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56174629" w:rsidR="00BB12C2" w:rsidRPr="00AD5075" w:rsidRDefault="00BB12C2" w:rsidP="00BB12C2">
      <w:pPr>
        <w:tabs>
          <w:tab w:val="left" w:pos="1701"/>
          <w:tab w:val="right" w:pos="9639"/>
        </w:tabs>
        <w:spacing w:after="60"/>
        <w:jc w:val="both"/>
        <w:rPr>
          <w:rFonts w:ascii="Arial" w:hAnsi="Arial" w:cs="Arial"/>
          <w:b/>
          <w:sz w:val="32"/>
          <w:szCs w:val="32"/>
          <w:lang w:val="sv-SE"/>
        </w:rPr>
      </w:pPr>
      <w:bookmarkStart w:id="0" w:name="_Hlk163052523"/>
      <w:bookmarkEnd w:id="0"/>
      <w:r w:rsidRPr="00AD5075">
        <w:rPr>
          <w:rFonts w:ascii="Arial" w:hAnsi="Arial" w:cs="Arial"/>
          <w:b/>
          <w:lang w:val="sv-SE"/>
        </w:rPr>
        <w:t>3GPP TSG RAN WG1 #1</w:t>
      </w:r>
      <w:r w:rsidR="00087757" w:rsidRPr="00AD5075">
        <w:rPr>
          <w:rFonts w:ascii="Arial" w:hAnsi="Arial" w:cs="Arial"/>
          <w:b/>
          <w:lang w:val="sv-SE"/>
        </w:rPr>
        <w:t>2</w:t>
      </w:r>
      <w:r w:rsidR="00A93B7A" w:rsidRPr="00AD5075">
        <w:rPr>
          <w:rFonts w:ascii="Arial" w:hAnsi="Arial" w:cs="Arial"/>
          <w:b/>
          <w:lang w:val="sv-SE"/>
        </w:rPr>
        <w:t>1</w:t>
      </w:r>
      <w:r w:rsidRPr="00AD5075">
        <w:rPr>
          <w:rFonts w:ascii="Arial" w:hAnsi="Arial" w:cs="Arial"/>
          <w:b/>
          <w:lang w:val="sv-SE"/>
        </w:rPr>
        <w:tab/>
      </w:r>
      <w:r w:rsidR="00FF371B" w:rsidRPr="00FF371B">
        <w:rPr>
          <w:rFonts w:ascii="Arial" w:hAnsi="Arial" w:cs="Arial"/>
          <w:b/>
          <w:lang w:val="sv-SE"/>
        </w:rPr>
        <w:t>R1-2504017</w:t>
      </w:r>
    </w:p>
    <w:p w14:paraId="281E6A27" w14:textId="46FA1116" w:rsidR="0059677F" w:rsidRDefault="00A93B7A" w:rsidP="0059677F">
      <w:pPr>
        <w:tabs>
          <w:tab w:val="left" w:pos="1701"/>
          <w:tab w:val="right" w:pos="9639"/>
        </w:tabs>
        <w:jc w:val="both"/>
        <w:rPr>
          <w:rFonts w:ascii="Arial" w:hAnsi="Arial" w:cs="Arial"/>
          <w:b/>
          <w:lang w:val="en-GB"/>
        </w:rPr>
      </w:pPr>
      <w:r w:rsidRPr="00A93B7A">
        <w:rPr>
          <w:rFonts w:ascii="Arial" w:hAnsi="Arial" w:cs="Arial"/>
          <w:b/>
          <w:lang w:val="en-GB"/>
        </w:rPr>
        <w:t>St Julian’s, Malta, May 19th – 23rd, 2025</w:t>
      </w:r>
    </w:p>
    <w:p w14:paraId="5E697BAB" w14:textId="77777777" w:rsidR="00A93B7A" w:rsidRPr="00303F36" w:rsidRDefault="00A93B7A"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25AAFD8E"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060E7EB6" w:rsidR="005B458D" w:rsidRPr="00541466" w:rsidRDefault="00FC23FC" w:rsidP="005B458D">
      <w:pPr>
        <w:spacing w:after="120"/>
        <w:jc w:val="both"/>
        <w:rPr>
          <w:rFonts w:ascii="Arial" w:hAnsi="Arial" w:cs="Arial"/>
          <w:sz w:val="20"/>
          <w:szCs w:val="20"/>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1B13A9">
                            <w:pPr>
                              <w:pStyle w:val="ListParagraph"/>
                              <w:numPr>
                                <w:ilvl w:val="0"/>
                                <w:numId w:val="6"/>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1B13A9">
                            <w:pPr>
                              <w:pStyle w:val="ListParagraph"/>
                              <w:numPr>
                                <w:ilvl w:val="0"/>
                                <w:numId w:val="4"/>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1B13A9">
                      <w:pPr>
                        <w:pStyle w:val="ListParagraph"/>
                        <w:numPr>
                          <w:ilvl w:val="0"/>
                          <w:numId w:val="6"/>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1B13A9">
                      <w:pPr>
                        <w:pStyle w:val="ListParagraph"/>
                        <w:numPr>
                          <w:ilvl w:val="0"/>
                          <w:numId w:val="4"/>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sidRPr="00541466">
        <w:rPr>
          <w:rFonts w:ascii="Arial" w:hAnsi="Arial" w:cs="Arial"/>
          <w:sz w:val="20"/>
          <w:szCs w:val="20"/>
        </w:rPr>
        <w:t>According to Rel 19 WI on network energy savings (</w:t>
      </w:r>
      <w:r w:rsidR="00E90E9B" w:rsidRPr="00541466">
        <w:rPr>
          <w:rFonts w:ascii="Arial" w:hAnsi="Arial" w:cs="Arial"/>
          <w:sz w:val="20"/>
          <w:szCs w:val="20"/>
        </w:rPr>
        <w:t>latest</w:t>
      </w:r>
      <w:r w:rsidR="005B458D" w:rsidRPr="00541466">
        <w:rPr>
          <w:rFonts w:ascii="Arial" w:hAnsi="Arial" w:cs="Arial"/>
          <w:sz w:val="20"/>
          <w:szCs w:val="20"/>
        </w:rPr>
        <w:t xml:space="preserve"> WID in [1]), following is the objective for adaptation of common signal/channel transmissions.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1CE9BE30" w14:textId="77777777" w:rsidR="00FD5957" w:rsidRDefault="00FD5957" w:rsidP="005B458D">
      <w:pPr>
        <w:spacing w:after="120"/>
        <w:jc w:val="both"/>
        <w:rPr>
          <w:rFonts w:ascii="Arial" w:hAnsi="Arial" w:cs="Arial"/>
          <w:lang w:eastAsia="ja-JP"/>
        </w:rPr>
      </w:pPr>
    </w:p>
    <w:p w14:paraId="6C97DE78" w14:textId="77777777" w:rsidR="00FD5957" w:rsidRDefault="00FD5957" w:rsidP="005B458D">
      <w:pPr>
        <w:spacing w:after="120"/>
        <w:jc w:val="both"/>
        <w:rPr>
          <w:rFonts w:ascii="Arial" w:hAnsi="Arial" w:cs="Arial"/>
          <w:lang w:eastAsia="ja-JP"/>
        </w:rPr>
      </w:pPr>
    </w:p>
    <w:p w14:paraId="11DAABFB" w14:textId="77777777" w:rsidR="00FD5957" w:rsidRDefault="00FD5957" w:rsidP="005B458D">
      <w:pPr>
        <w:spacing w:after="120"/>
        <w:jc w:val="both"/>
        <w:rPr>
          <w:rFonts w:ascii="Arial" w:hAnsi="Arial" w:cs="Arial"/>
          <w:lang w:eastAsia="ja-JP"/>
        </w:rPr>
      </w:pPr>
    </w:p>
    <w:p w14:paraId="00953D0B" w14:textId="77777777" w:rsidR="00FD5957" w:rsidRDefault="00FD5957" w:rsidP="005B458D">
      <w:pPr>
        <w:spacing w:after="120"/>
        <w:jc w:val="both"/>
        <w:rPr>
          <w:rFonts w:ascii="Arial" w:hAnsi="Arial" w:cs="Arial"/>
          <w:lang w:eastAsia="ja-JP"/>
        </w:rPr>
      </w:pPr>
    </w:p>
    <w:p w14:paraId="3417EC48" w14:textId="77777777" w:rsidR="00FD5957" w:rsidRDefault="00FD5957" w:rsidP="005B458D">
      <w:pPr>
        <w:spacing w:after="120"/>
        <w:jc w:val="both"/>
        <w:rPr>
          <w:rFonts w:ascii="Arial" w:hAnsi="Arial" w:cs="Arial"/>
          <w:lang w:eastAsia="ja-JP"/>
        </w:rPr>
      </w:pPr>
    </w:p>
    <w:p w14:paraId="0F538A85" w14:textId="7CA61DF9" w:rsidR="005B458D"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Pr="00B2293D" w:rsidRDefault="005B458D" w:rsidP="005B458D">
      <w:pPr>
        <w:spacing w:after="120"/>
        <w:jc w:val="both"/>
        <w:rPr>
          <w:rFonts w:ascii="Arial" w:hAnsi="Arial" w:cs="Arial"/>
          <w:sz w:val="20"/>
          <w:szCs w:val="20"/>
        </w:rPr>
      </w:pPr>
      <w:r w:rsidRPr="00B2293D">
        <w:rPr>
          <w:rFonts w:ascii="Arial" w:hAnsi="Arial" w:cs="Arial"/>
          <w:sz w:val="20"/>
          <w:szCs w:val="20"/>
        </w:rPr>
        <w:t xml:space="preserve">The following aspects are discussed in this section. </w:t>
      </w:r>
    </w:p>
    <w:p w14:paraId="1608A511" w14:textId="77777777" w:rsidR="005B458D" w:rsidRPr="008562B8" w:rsidRDefault="005B458D" w:rsidP="001B13A9">
      <w:pPr>
        <w:pStyle w:val="ListParagraph"/>
        <w:numPr>
          <w:ilvl w:val="0"/>
          <w:numId w:val="7"/>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SSB </w:t>
      </w:r>
    </w:p>
    <w:p w14:paraId="64B132BF" w14:textId="7C791323" w:rsidR="005B458D" w:rsidRPr="008562B8" w:rsidRDefault="005B458D" w:rsidP="001B13A9">
      <w:pPr>
        <w:pStyle w:val="ListParagraph"/>
        <w:numPr>
          <w:ilvl w:val="0"/>
          <w:numId w:val="7"/>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PRACH </w:t>
      </w:r>
    </w:p>
    <w:p w14:paraId="5AB412A3" w14:textId="7A52897F" w:rsidR="005B458D" w:rsidRPr="008562B8" w:rsidRDefault="005B458D" w:rsidP="001B13A9">
      <w:pPr>
        <w:pStyle w:val="ListParagraph"/>
        <w:numPr>
          <w:ilvl w:val="0"/>
          <w:numId w:val="7"/>
        </w:numPr>
        <w:spacing w:after="120"/>
        <w:jc w:val="both"/>
        <w:rPr>
          <w:rFonts w:ascii="Arial" w:hAnsi="Arial" w:cs="Arial"/>
          <w:sz w:val="20"/>
          <w:szCs w:val="20"/>
        </w:rPr>
      </w:pPr>
      <w:r w:rsidRPr="008562B8">
        <w:rPr>
          <w:rFonts w:ascii="Arial" w:hAnsi="Arial" w:cs="Arial"/>
          <w:sz w:val="20"/>
          <w:szCs w:val="20"/>
          <w:lang w:eastAsia="en-US"/>
        </w:rPr>
        <w:t xml:space="preserve">Adaptation of paging </w:t>
      </w:r>
    </w:p>
    <w:p w14:paraId="698AA63D" w14:textId="58729DCF"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45085E8" w14:textId="77777777" w:rsidR="00EB7B69" w:rsidRPr="00EB7B69" w:rsidRDefault="00EB7B69" w:rsidP="00EB7B69">
      <w:pPr>
        <w:rPr>
          <w:lang w:val="en-GB"/>
        </w:rPr>
      </w:pPr>
    </w:p>
    <w:p w14:paraId="39BFE472" w14:textId="3BF4DD42" w:rsidR="00F97F2F" w:rsidRPr="00F97F2F" w:rsidRDefault="00EB7B69" w:rsidP="002055AD">
      <w:pPr>
        <w:jc w:val="both"/>
        <w:rPr>
          <w:i/>
          <w:iCs/>
          <w:sz w:val="20"/>
          <w:szCs w:val="20"/>
        </w:rPr>
      </w:pPr>
      <w:r w:rsidRPr="00686CA3">
        <w:rPr>
          <w:rFonts w:ascii="Arial" w:eastAsia="DengXian" w:hAnsi="Arial" w:cs="Arial"/>
          <w:sz w:val="20"/>
          <w:szCs w:val="20"/>
          <w:lang w:eastAsia="zh-CN"/>
        </w:rPr>
        <w:t>RAN1</w:t>
      </w:r>
      <w:r w:rsidR="00F97F2F">
        <w:rPr>
          <w:rFonts w:ascii="Arial" w:eastAsia="DengXian" w:hAnsi="Arial" w:cs="Arial"/>
          <w:sz w:val="20"/>
          <w:szCs w:val="20"/>
          <w:lang w:eastAsia="zh-CN"/>
        </w:rPr>
        <w:t xml:space="preserve"> made following agreement</w:t>
      </w:r>
      <w:r w:rsidR="00E8512E">
        <w:rPr>
          <w:rFonts w:ascii="Arial" w:eastAsia="DengXian" w:hAnsi="Arial" w:cs="Arial"/>
          <w:sz w:val="20"/>
          <w:szCs w:val="20"/>
          <w:lang w:eastAsia="zh-CN"/>
        </w:rPr>
        <w:t>s</w:t>
      </w:r>
      <w:r w:rsidR="00F97F2F">
        <w:rPr>
          <w:rFonts w:ascii="Arial" w:eastAsia="DengXian" w:hAnsi="Arial" w:cs="Arial"/>
          <w:sz w:val="20"/>
          <w:szCs w:val="20"/>
          <w:lang w:eastAsia="zh-CN"/>
        </w:rPr>
        <w:t xml:space="preserve"> in RAN1#</w:t>
      </w:r>
      <w:r w:rsidR="003B413C">
        <w:rPr>
          <w:rFonts w:ascii="Arial" w:eastAsia="DengXian" w:hAnsi="Arial" w:cs="Arial"/>
          <w:sz w:val="20"/>
          <w:szCs w:val="20"/>
          <w:lang w:eastAsia="zh-CN"/>
        </w:rPr>
        <w:t>120bis</w:t>
      </w:r>
      <w:r w:rsidR="008C3FEA">
        <w:rPr>
          <w:rFonts w:ascii="Arial" w:eastAsia="DengXian" w:hAnsi="Arial" w:cs="Arial"/>
          <w:sz w:val="20"/>
          <w:szCs w:val="20"/>
          <w:lang w:eastAsia="zh-CN"/>
        </w:rPr>
        <w:t>:</w:t>
      </w:r>
    </w:p>
    <w:p w14:paraId="57E54B42" w14:textId="77777777" w:rsidR="00F97F2F" w:rsidRDefault="00F97F2F" w:rsidP="00EB7B69">
      <w:pPr>
        <w:jc w:val="both"/>
        <w:rPr>
          <w:rFonts w:ascii="Arial" w:eastAsia="DengXian" w:hAnsi="Arial" w:cs="Arial"/>
          <w:sz w:val="20"/>
          <w:szCs w:val="20"/>
          <w:lang w:eastAsia="zh-CN"/>
        </w:rPr>
      </w:pPr>
    </w:p>
    <w:p w14:paraId="14E6661B" w14:textId="77777777" w:rsidR="0000631C" w:rsidRPr="0000631C" w:rsidRDefault="0000631C" w:rsidP="0000631C">
      <w:pPr>
        <w:rPr>
          <w:rFonts w:ascii="Times" w:eastAsia="Batang" w:hAnsi="Times"/>
          <w:b/>
          <w:bCs/>
          <w:i/>
          <w:iCs/>
          <w:sz w:val="20"/>
          <w:szCs w:val="20"/>
          <w:highlight w:val="green"/>
          <w:lang w:eastAsia="x-none"/>
        </w:rPr>
      </w:pPr>
      <w:r w:rsidRPr="0000631C">
        <w:rPr>
          <w:rFonts w:ascii="Times" w:eastAsia="Batang" w:hAnsi="Times"/>
          <w:b/>
          <w:bCs/>
          <w:i/>
          <w:iCs/>
          <w:sz w:val="20"/>
          <w:szCs w:val="20"/>
          <w:highlight w:val="green"/>
          <w:lang w:eastAsia="x-none"/>
        </w:rPr>
        <w:t>Agreement</w:t>
      </w:r>
    </w:p>
    <w:p w14:paraId="65E7E52F" w14:textId="77777777" w:rsidR="0000631C" w:rsidRPr="0000631C" w:rsidRDefault="0000631C" w:rsidP="0000631C">
      <w:pPr>
        <w:rPr>
          <w:rFonts w:ascii="Times" w:eastAsia="Batang" w:hAnsi="Times" w:cs="Times"/>
          <w:i/>
          <w:iCs/>
          <w:sz w:val="20"/>
          <w:szCs w:val="20"/>
        </w:rPr>
      </w:pPr>
      <w:bookmarkStart w:id="2" w:name="_Hlk197612711"/>
      <w:r w:rsidRPr="0000631C">
        <w:rPr>
          <w:rFonts w:ascii="Times" w:eastAsia="Batang" w:hAnsi="Times" w:cs="Times"/>
          <w:i/>
          <w:iCs/>
          <w:sz w:val="20"/>
          <w:szCs w:val="20"/>
        </w:rPr>
        <w:t xml:space="preserve">For adaptation of SSB in time-domain, for DCI 2_9-based SSB burst periodicity adaptation for an </w:t>
      </w:r>
      <w:proofErr w:type="spellStart"/>
      <w:r w:rsidRPr="0000631C">
        <w:rPr>
          <w:rFonts w:ascii="Times" w:eastAsia="Batang" w:hAnsi="Times" w:cs="Times"/>
          <w:i/>
          <w:iCs/>
          <w:sz w:val="20"/>
          <w:szCs w:val="20"/>
        </w:rPr>
        <w:t>SCell</w:t>
      </w:r>
      <w:proofErr w:type="spellEnd"/>
      <w:r w:rsidRPr="0000631C">
        <w:rPr>
          <w:rFonts w:ascii="Times" w:eastAsia="Batang" w:hAnsi="Times" w:cs="Times"/>
          <w:i/>
          <w:iCs/>
          <w:sz w:val="20"/>
          <w:szCs w:val="20"/>
        </w:rPr>
        <w:t xml:space="preserve">, </w:t>
      </w:r>
    </w:p>
    <w:bookmarkEnd w:id="2"/>
    <w:p w14:paraId="0C5031F1" w14:textId="77777777" w:rsidR="0000631C" w:rsidRPr="0000631C" w:rsidRDefault="0000631C" w:rsidP="0000631C">
      <w:pPr>
        <w:numPr>
          <w:ilvl w:val="0"/>
          <w:numId w:val="20"/>
        </w:numPr>
        <w:contextualSpacing/>
        <w:rPr>
          <w:rFonts w:eastAsia="Batang"/>
          <w:i/>
          <w:iCs/>
          <w:sz w:val="20"/>
          <w:szCs w:val="20"/>
        </w:rPr>
      </w:pPr>
      <w:r w:rsidRPr="0000631C">
        <w:rPr>
          <w:rFonts w:eastAsia="Batang"/>
          <w:i/>
          <w:iCs/>
          <w:sz w:val="20"/>
          <w:szCs w:val="20"/>
        </w:rPr>
        <w:t xml:space="preserve">The DCI is scrambled a new RNTI, </w:t>
      </w:r>
    </w:p>
    <w:p w14:paraId="7B98934F" w14:textId="77777777" w:rsidR="0000631C" w:rsidRPr="005F296C" w:rsidRDefault="0000631C" w:rsidP="0000631C">
      <w:pPr>
        <w:numPr>
          <w:ilvl w:val="1"/>
          <w:numId w:val="20"/>
        </w:numPr>
        <w:contextualSpacing/>
      </w:pPr>
      <w:r w:rsidRPr="0000631C">
        <w:rPr>
          <w:rFonts w:eastAsia="Batang"/>
          <w:i/>
          <w:iCs/>
          <w:sz w:val="20"/>
          <w:szCs w:val="20"/>
        </w:rPr>
        <w:t xml:space="preserve">Same search space and DCI size as that of cell DTX/DRX DCI if </w:t>
      </w:r>
      <w:proofErr w:type="spellStart"/>
      <w:r w:rsidRPr="0000631C">
        <w:rPr>
          <w:rFonts w:eastAsia="Batang"/>
          <w:i/>
          <w:iCs/>
          <w:sz w:val="20"/>
          <w:szCs w:val="20"/>
        </w:rPr>
        <w:t>gNB</w:t>
      </w:r>
      <w:proofErr w:type="spellEnd"/>
      <w:r w:rsidRPr="0000631C">
        <w:rPr>
          <w:rFonts w:eastAsia="Batang"/>
          <w:i/>
          <w:iCs/>
          <w:sz w:val="20"/>
          <w:szCs w:val="20"/>
        </w:rPr>
        <w:t xml:space="preserve"> configures both</w:t>
      </w:r>
    </w:p>
    <w:p w14:paraId="30B3E621" w14:textId="77777777" w:rsidR="005F296C" w:rsidRPr="005F296C" w:rsidRDefault="005F296C" w:rsidP="005F296C">
      <w:pPr>
        <w:rPr>
          <w:rFonts w:ascii="Times" w:eastAsia="Batang" w:hAnsi="Times"/>
          <w:b/>
          <w:bCs/>
          <w:i/>
          <w:iCs/>
          <w:sz w:val="20"/>
          <w:szCs w:val="20"/>
          <w:highlight w:val="green"/>
          <w:lang w:eastAsia="x-none"/>
        </w:rPr>
      </w:pPr>
      <w:r w:rsidRPr="005F296C">
        <w:rPr>
          <w:rFonts w:ascii="Times" w:eastAsia="Batang" w:hAnsi="Times"/>
          <w:b/>
          <w:bCs/>
          <w:i/>
          <w:iCs/>
          <w:sz w:val="20"/>
          <w:szCs w:val="20"/>
          <w:highlight w:val="green"/>
          <w:lang w:eastAsia="x-none"/>
        </w:rPr>
        <w:t>Agreement</w:t>
      </w:r>
    </w:p>
    <w:p w14:paraId="00904693" w14:textId="77777777" w:rsidR="005F296C" w:rsidRPr="005F296C" w:rsidRDefault="005F296C" w:rsidP="005F296C">
      <w:pPr>
        <w:rPr>
          <w:rFonts w:ascii="Times" w:eastAsia="Batang" w:hAnsi="Times" w:cs="Times"/>
          <w:i/>
          <w:iCs/>
          <w:sz w:val="20"/>
          <w:szCs w:val="20"/>
        </w:rPr>
      </w:pPr>
      <w:r w:rsidRPr="005F296C">
        <w:rPr>
          <w:rFonts w:ascii="Times" w:eastAsia="Batang" w:hAnsi="Times" w:cs="Times"/>
          <w:i/>
          <w:iCs/>
          <w:sz w:val="20"/>
          <w:szCs w:val="20"/>
        </w:rPr>
        <w:t xml:space="preserve">For DCI 2_9-based SSB burst periodicity adaptation for an </w:t>
      </w:r>
      <w:proofErr w:type="spellStart"/>
      <w:r w:rsidRPr="005F296C">
        <w:rPr>
          <w:rFonts w:ascii="Times" w:eastAsia="Batang" w:hAnsi="Times" w:cs="Times"/>
          <w:i/>
          <w:iCs/>
          <w:sz w:val="20"/>
          <w:szCs w:val="20"/>
        </w:rPr>
        <w:t>SCell</w:t>
      </w:r>
      <w:proofErr w:type="spellEnd"/>
    </w:p>
    <w:p w14:paraId="39F02CED" w14:textId="77777777" w:rsidR="005F296C" w:rsidRPr="005F296C" w:rsidRDefault="005F296C" w:rsidP="005F296C">
      <w:pPr>
        <w:numPr>
          <w:ilvl w:val="0"/>
          <w:numId w:val="20"/>
        </w:numPr>
        <w:contextualSpacing/>
        <w:rPr>
          <w:rFonts w:eastAsia="Batang"/>
          <w:i/>
          <w:iCs/>
          <w:sz w:val="20"/>
          <w:szCs w:val="20"/>
        </w:rPr>
      </w:pPr>
      <w:r w:rsidRPr="005F296C">
        <w:rPr>
          <w:rFonts w:eastAsia="Batang"/>
          <w:i/>
          <w:iCs/>
          <w:sz w:val="20"/>
          <w:szCs w:val="20"/>
        </w:rPr>
        <w:t xml:space="preserve">the starting location of the information block for SSB burst periodicity indication for a </w:t>
      </w:r>
      <w:proofErr w:type="spellStart"/>
      <w:r w:rsidRPr="005F296C">
        <w:rPr>
          <w:rFonts w:eastAsia="Batang"/>
          <w:i/>
          <w:iCs/>
          <w:sz w:val="20"/>
          <w:szCs w:val="20"/>
        </w:rPr>
        <w:t>SCell</w:t>
      </w:r>
      <w:proofErr w:type="spellEnd"/>
      <w:r w:rsidRPr="005F296C">
        <w:rPr>
          <w:rFonts w:eastAsia="Batang"/>
          <w:i/>
          <w:iCs/>
          <w:sz w:val="20"/>
          <w:szCs w:val="20"/>
        </w:rPr>
        <w:t xml:space="preserve"> within the DCI format 2_9 is configured using a new RRC parameter </w:t>
      </w:r>
    </w:p>
    <w:p w14:paraId="4DF84A6D" w14:textId="77777777" w:rsidR="005F296C" w:rsidRPr="005F296C" w:rsidRDefault="005F296C" w:rsidP="005F296C">
      <w:pPr>
        <w:numPr>
          <w:ilvl w:val="0"/>
          <w:numId w:val="20"/>
        </w:numPr>
        <w:contextualSpacing/>
        <w:rPr>
          <w:rFonts w:eastAsia="Batang"/>
          <w:i/>
          <w:iCs/>
          <w:sz w:val="20"/>
          <w:szCs w:val="20"/>
        </w:rPr>
      </w:pPr>
      <w:r w:rsidRPr="005F296C">
        <w:rPr>
          <w:rFonts w:eastAsia="Batang"/>
          <w:i/>
          <w:iCs/>
          <w:sz w:val="20"/>
          <w:szCs w:val="20"/>
        </w:rPr>
        <w:t xml:space="preserve">the length of the information block is given by ceil(log2(1+X)), where UE is configured with X additional SSB burst periodicities for the </w:t>
      </w:r>
      <w:proofErr w:type="spellStart"/>
      <w:r w:rsidRPr="005F296C">
        <w:rPr>
          <w:rFonts w:eastAsia="Batang"/>
          <w:i/>
          <w:iCs/>
          <w:sz w:val="20"/>
          <w:szCs w:val="20"/>
        </w:rPr>
        <w:t>SCell</w:t>
      </w:r>
      <w:proofErr w:type="spellEnd"/>
    </w:p>
    <w:p w14:paraId="494C2418" w14:textId="77777777" w:rsidR="005F296C" w:rsidRPr="00990E76" w:rsidRDefault="005F296C" w:rsidP="005F296C">
      <w:pPr>
        <w:ind w:left="1080"/>
        <w:contextualSpacing/>
      </w:pPr>
    </w:p>
    <w:p w14:paraId="09118729" w14:textId="77777777" w:rsidR="005F296C" w:rsidRPr="005F296C" w:rsidRDefault="005F296C" w:rsidP="005F296C">
      <w:pPr>
        <w:rPr>
          <w:rFonts w:ascii="Times" w:eastAsia="Batang" w:hAnsi="Times"/>
          <w:b/>
          <w:bCs/>
          <w:i/>
          <w:iCs/>
          <w:sz w:val="20"/>
          <w:szCs w:val="20"/>
          <w:highlight w:val="green"/>
          <w:lang w:eastAsia="x-none"/>
        </w:rPr>
      </w:pPr>
      <w:r w:rsidRPr="005F296C">
        <w:rPr>
          <w:rFonts w:ascii="Times" w:eastAsia="Batang" w:hAnsi="Times"/>
          <w:b/>
          <w:bCs/>
          <w:i/>
          <w:iCs/>
          <w:sz w:val="20"/>
          <w:szCs w:val="20"/>
          <w:highlight w:val="green"/>
          <w:lang w:eastAsia="x-none"/>
        </w:rPr>
        <w:t>Agreement</w:t>
      </w:r>
    </w:p>
    <w:p w14:paraId="007AEC97" w14:textId="77777777" w:rsidR="005F296C" w:rsidRPr="005F296C" w:rsidRDefault="005F296C" w:rsidP="005F296C">
      <w:pPr>
        <w:rPr>
          <w:rFonts w:ascii="Times" w:eastAsia="Batang" w:hAnsi="Times" w:cs="Times"/>
          <w:i/>
          <w:iCs/>
          <w:sz w:val="20"/>
          <w:szCs w:val="20"/>
        </w:rPr>
      </w:pPr>
      <w:r w:rsidRPr="005F296C">
        <w:rPr>
          <w:rFonts w:ascii="Times" w:eastAsia="Batang" w:hAnsi="Times" w:cs="Times"/>
          <w:i/>
          <w:iCs/>
          <w:sz w:val="20"/>
          <w:szCs w:val="20"/>
        </w:rPr>
        <w:t>For adaptation of SSB in time-domain, UE can be configured with X (&lt;=</w:t>
      </w:r>
      <w:proofErr w:type="spellStart"/>
      <w:r w:rsidRPr="005F296C">
        <w:rPr>
          <w:rFonts w:ascii="Times" w:eastAsia="Batang" w:hAnsi="Times" w:cs="Times"/>
          <w:i/>
          <w:iCs/>
          <w:sz w:val="20"/>
          <w:szCs w:val="20"/>
        </w:rPr>
        <w:t>Xmax</w:t>
      </w:r>
      <w:proofErr w:type="spellEnd"/>
      <w:r w:rsidRPr="005F296C">
        <w:rPr>
          <w:rFonts w:ascii="Times" w:eastAsia="Batang" w:hAnsi="Times" w:cs="Times"/>
          <w:i/>
          <w:iCs/>
          <w:sz w:val="20"/>
          <w:szCs w:val="20"/>
        </w:rPr>
        <w:t xml:space="preserve">) additional SSB burst periodicities for an </w:t>
      </w:r>
      <w:proofErr w:type="spellStart"/>
      <w:r w:rsidRPr="005F296C">
        <w:rPr>
          <w:rFonts w:ascii="Times" w:eastAsia="Batang" w:hAnsi="Times" w:cs="Times"/>
          <w:i/>
          <w:iCs/>
          <w:sz w:val="20"/>
          <w:szCs w:val="20"/>
        </w:rPr>
        <w:t>SCell</w:t>
      </w:r>
      <w:proofErr w:type="spellEnd"/>
      <w:r w:rsidRPr="005F296C">
        <w:rPr>
          <w:rFonts w:ascii="Times" w:eastAsia="Batang" w:hAnsi="Times" w:cs="Times"/>
          <w:i/>
          <w:iCs/>
          <w:sz w:val="20"/>
          <w:szCs w:val="20"/>
        </w:rPr>
        <w:t>.</w:t>
      </w:r>
    </w:p>
    <w:p w14:paraId="06D31548" w14:textId="77777777" w:rsidR="005F296C" w:rsidRPr="005F296C" w:rsidRDefault="005F296C" w:rsidP="005F296C">
      <w:pPr>
        <w:numPr>
          <w:ilvl w:val="0"/>
          <w:numId w:val="20"/>
        </w:numPr>
        <w:contextualSpacing/>
        <w:rPr>
          <w:rFonts w:eastAsia="Batang"/>
          <w:i/>
          <w:iCs/>
          <w:sz w:val="20"/>
          <w:szCs w:val="20"/>
        </w:rPr>
      </w:pPr>
      <w:proofErr w:type="spellStart"/>
      <w:r w:rsidRPr="005F296C">
        <w:rPr>
          <w:rFonts w:eastAsia="Batang"/>
          <w:i/>
          <w:iCs/>
          <w:sz w:val="20"/>
          <w:szCs w:val="20"/>
        </w:rPr>
        <w:t>Xmax</w:t>
      </w:r>
      <w:proofErr w:type="spellEnd"/>
      <w:r w:rsidRPr="005F296C">
        <w:rPr>
          <w:rFonts w:eastAsia="Batang"/>
          <w:i/>
          <w:iCs/>
          <w:sz w:val="20"/>
          <w:szCs w:val="20"/>
        </w:rPr>
        <w:t>=2</w:t>
      </w:r>
    </w:p>
    <w:p w14:paraId="6EC16CD4" w14:textId="77777777" w:rsidR="005F296C" w:rsidRPr="00990E76" w:rsidRDefault="005F296C" w:rsidP="005F296C">
      <w:pPr>
        <w:contextualSpacing/>
      </w:pPr>
    </w:p>
    <w:p w14:paraId="34C94353" w14:textId="70D0C955" w:rsidR="001D08E9" w:rsidRPr="00F97F2F" w:rsidRDefault="001D08E9" w:rsidP="00F97F2F">
      <w:pPr>
        <w:jc w:val="both"/>
        <w:rPr>
          <w:rFonts w:ascii="Arial" w:eastAsia="DengXian" w:hAnsi="Arial" w:cs="Arial"/>
          <w:sz w:val="20"/>
          <w:szCs w:val="20"/>
          <w:lang w:eastAsia="zh-CN"/>
        </w:rPr>
      </w:pPr>
    </w:p>
    <w:p w14:paraId="78BC438F" w14:textId="04EE2EC3" w:rsidR="00EB7B69" w:rsidRDefault="00EB7B69" w:rsidP="00EB7B69">
      <w:pPr>
        <w:pStyle w:val="Heading3"/>
        <w:rPr>
          <w:lang w:val="en-GB"/>
        </w:rPr>
      </w:pPr>
      <w:r w:rsidRPr="00EB7B69">
        <w:rPr>
          <w:lang w:val="en-GB"/>
        </w:rPr>
        <w:t xml:space="preserve">DCI 2_9 </w:t>
      </w:r>
      <w:r w:rsidR="00783BF2" w:rsidRPr="00EB7B69">
        <w:rPr>
          <w:lang w:val="en-GB"/>
        </w:rPr>
        <w:t>signalling</w:t>
      </w:r>
      <w:r w:rsidRPr="00EB7B69">
        <w:rPr>
          <w:lang w:val="en-GB"/>
        </w:rPr>
        <w:t xml:space="preserve"> details</w:t>
      </w:r>
    </w:p>
    <w:p w14:paraId="7825CAB2" w14:textId="77777777" w:rsidR="00783BF2" w:rsidRDefault="00783BF2" w:rsidP="00783BF2">
      <w:pPr>
        <w:rPr>
          <w:lang w:val="en-GB"/>
        </w:rPr>
      </w:pPr>
    </w:p>
    <w:p w14:paraId="0EEC677B" w14:textId="1937931D" w:rsidR="00415534" w:rsidRDefault="00415534" w:rsidP="00415534">
      <w:pPr>
        <w:jc w:val="both"/>
        <w:rPr>
          <w:rFonts w:ascii="Arial" w:eastAsia="DengXian" w:hAnsi="Arial" w:cs="Arial"/>
          <w:sz w:val="20"/>
          <w:szCs w:val="20"/>
          <w:lang w:eastAsia="zh-CN"/>
        </w:rPr>
      </w:pPr>
      <w:r w:rsidRPr="00415534">
        <w:rPr>
          <w:rFonts w:ascii="Arial" w:eastAsia="DengXian" w:hAnsi="Arial" w:cs="Arial"/>
          <w:sz w:val="20"/>
          <w:szCs w:val="20"/>
          <w:lang w:eastAsia="zh-CN"/>
        </w:rPr>
        <w:t xml:space="preserve">In the </w:t>
      </w:r>
      <w:r w:rsidR="00F80626">
        <w:rPr>
          <w:rFonts w:ascii="Arial" w:eastAsia="DengXian" w:hAnsi="Arial" w:cs="Arial"/>
          <w:sz w:val="20"/>
          <w:szCs w:val="20"/>
          <w:lang w:eastAsia="zh-CN"/>
        </w:rPr>
        <w:t xml:space="preserve">38.212 </w:t>
      </w:r>
      <w:r w:rsidRPr="00415534">
        <w:rPr>
          <w:rFonts w:ascii="Arial" w:eastAsia="DengXian" w:hAnsi="Arial" w:cs="Arial"/>
          <w:sz w:val="20"/>
          <w:szCs w:val="20"/>
          <w:lang w:eastAsia="zh-CN"/>
        </w:rPr>
        <w:t xml:space="preserve">CR </w:t>
      </w:r>
      <w:r w:rsidR="00F80626">
        <w:rPr>
          <w:rFonts w:ascii="Arial" w:eastAsia="DengXian" w:hAnsi="Arial" w:cs="Arial"/>
          <w:sz w:val="20"/>
          <w:szCs w:val="20"/>
          <w:lang w:eastAsia="zh-CN"/>
        </w:rPr>
        <w:t>thread</w:t>
      </w:r>
      <w:r w:rsidRPr="00415534">
        <w:rPr>
          <w:rFonts w:ascii="Arial" w:eastAsia="DengXian" w:hAnsi="Arial" w:cs="Arial"/>
          <w:sz w:val="20"/>
          <w:szCs w:val="20"/>
          <w:lang w:eastAsia="zh-CN"/>
        </w:rPr>
        <w:t xml:space="preserve">, </w:t>
      </w:r>
      <w:r>
        <w:rPr>
          <w:rFonts w:ascii="Arial" w:eastAsia="DengXian" w:hAnsi="Arial" w:cs="Arial"/>
          <w:sz w:val="20"/>
          <w:szCs w:val="20"/>
          <w:lang w:eastAsia="zh-CN"/>
        </w:rPr>
        <w:t xml:space="preserve">there </w:t>
      </w:r>
      <w:r w:rsidR="00FF371B">
        <w:rPr>
          <w:rFonts w:ascii="Arial" w:eastAsia="DengXian" w:hAnsi="Arial" w:cs="Arial"/>
          <w:sz w:val="20"/>
          <w:szCs w:val="20"/>
          <w:lang w:eastAsia="zh-CN"/>
        </w:rPr>
        <w:t xml:space="preserve">was some discussion </w:t>
      </w:r>
      <w:r>
        <w:rPr>
          <w:rFonts w:ascii="Arial" w:eastAsia="DengXian" w:hAnsi="Arial" w:cs="Arial"/>
          <w:sz w:val="20"/>
          <w:szCs w:val="20"/>
          <w:lang w:eastAsia="zh-CN"/>
        </w:rPr>
        <w:t xml:space="preserve">regarding </w:t>
      </w:r>
      <w:r w:rsidR="00FF371B">
        <w:rPr>
          <w:rFonts w:ascii="Arial" w:eastAsia="DengXian" w:hAnsi="Arial" w:cs="Arial"/>
          <w:sz w:val="20"/>
          <w:szCs w:val="20"/>
          <w:lang w:eastAsia="zh-CN"/>
        </w:rPr>
        <w:t xml:space="preserve">remaining details of the </w:t>
      </w:r>
      <w:r>
        <w:rPr>
          <w:rFonts w:ascii="Arial" w:eastAsia="DengXian" w:hAnsi="Arial" w:cs="Arial"/>
          <w:sz w:val="20"/>
          <w:szCs w:val="20"/>
          <w:lang w:eastAsia="zh-CN"/>
        </w:rPr>
        <w:t xml:space="preserve">size of </w:t>
      </w:r>
      <w:r w:rsidR="00FF371B">
        <w:rPr>
          <w:rFonts w:ascii="Arial" w:eastAsia="DengXian" w:hAnsi="Arial" w:cs="Arial"/>
          <w:sz w:val="20"/>
          <w:szCs w:val="20"/>
          <w:lang w:eastAsia="zh-CN"/>
        </w:rPr>
        <w:t xml:space="preserve">DCI 2_9 used for the adaptation of SSB burst periodicity. </w:t>
      </w:r>
      <w:r w:rsidR="00F80626">
        <w:rPr>
          <w:rFonts w:ascii="Arial" w:eastAsia="DengXian" w:hAnsi="Arial" w:cs="Arial"/>
          <w:sz w:val="20"/>
          <w:szCs w:val="20"/>
          <w:lang w:eastAsia="zh-CN"/>
        </w:rPr>
        <w:t>T</w:t>
      </w:r>
      <w:r w:rsidR="00FF371B">
        <w:rPr>
          <w:rFonts w:ascii="Arial" w:eastAsia="DengXian" w:hAnsi="Arial" w:cs="Arial"/>
          <w:sz w:val="20"/>
          <w:szCs w:val="20"/>
          <w:lang w:eastAsia="zh-CN"/>
        </w:rPr>
        <w:t xml:space="preserve">he search space and DCI size is same as that of the cell DTX/DRX DCI when </w:t>
      </w:r>
      <w:proofErr w:type="spellStart"/>
      <w:r w:rsidR="00FF371B">
        <w:rPr>
          <w:rFonts w:ascii="Arial" w:eastAsia="DengXian" w:hAnsi="Arial" w:cs="Arial"/>
          <w:sz w:val="20"/>
          <w:szCs w:val="20"/>
          <w:lang w:eastAsia="zh-CN"/>
        </w:rPr>
        <w:t>gNB</w:t>
      </w:r>
      <w:proofErr w:type="spellEnd"/>
      <w:r w:rsidR="00FF371B">
        <w:rPr>
          <w:rFonts w:ascii="Arial" w:eastAsia="DengXian" w:hAnsi="Arial" w:cs="Arial"/>
          <w:sz w:val="20"/>
          <w:szCs w:val="20"/>
          <w:lang w:eastAsia="zh-CN"/>
        </w:rPr>
        <w:t xml:space="preserve"> configures both. Given these parameters already existing in current specification, </w:t>
      </w:r>
      <w:r w:rsidR="00F80626">
        <w:rPr>
          <w:rFonts w:ascii="Arial" w:eastAsia="DengXian" w:hAnsi="Arial" w:cs="Arial"/>
          <w:sz w:val="20"/>
          <w:szCs w:val="20"/>
          <w:lang w:eastAsia="zh-CN"/>
        </w:rPr>
        <w:t>they</w:t>
      </w:r>
      <w:r w:rsidR="00FF371B">
        <w:rPr>
          <w:rFonts w:ascii="Arial" w:eastAsia="DengXian" w:hAnsi="Arial" w:cs="Arial"/>
          <w:sz w:val="20"/>
          <w:szCs w:val="20"/>
          <w:lang w:eastAsia="zh-CN"/>
        </w:rPr>
        <w:t xml:space="preserve"> could be reused also when only SSB periodicity is adapted, or alternatively new RRC parameters can also be introduced with added restrictions. </w:t>
      </w:r>
    </w:p>
    <w:p w14:paraId="6ECEAECD" w14:textId="77777777" w:rsidR="00415534" w:rsidRDefault="00415534" w:rsidP="00415534">
      <w:pPr>
        <w:jc w:val="both"/>
        <w:rPr>
          <w:rFonts w:ascii="Arial" w:eastAsia="DengXian" w:hAnsi="Arial" w:cs="Arial"/>
          <w:sz w:val="20"/>
          <w:szCs w:val="20"/>
          <w:lang w:eastAsia="zh-CN"/>
        </w:rPr>
      </w:pPr>
    </w:p>
    <w:p w14:paraId="027F846E" w14:textId="5C52CFB1" w:rsidR="00FF371B" w:rsidRPr="00A71874" w:rsidRDefault="00FF371B" w:rsidP="00FF371B">
      <w:pPr>
        <w:pStyle w:val="Proposal"/>
        <w:tabs>
          <w:tab w:val="clear" w:pos="1304"/>
          <w:tab w:val="num" w:pos="2024"/>
        </w:tabs>
        <w:rPr>
          <w:rFonts w:eastAsia="DengXian"/>
          <w:sz w:val="20"/>
          <w:szCs w:val="20"/>
          <w:lang w:eastAsia="zh-CN"/>
        </w:rPr>
      </w:pPr>
      <w:bookmarkStart w:id="3" w:name="_Toc197698178"/>
      <w:r w:rsidRPr="00FF371B">
        <w:rPr>
          <w:rFonts w:eastAsia="DengXian"/>
          <w:sz w:val="20"/>
          <w:szCs w:val="20"/>
          <w:lang w:eastAsia="zh-CN"/>
        </w:rPr>
        <w:t xml:space="preserve">For DCI 2_9-based SSB burst periodicity adaptation for an </w:t>
      </w:r>
      <w:proofErr w:type="spellStart"/>
      <w:r w:rsidRPr="00FF371B">
        <w:rPr>
          <w:rFonts w:eastAsia="DengXian"/>
          <w:sz w:val="20"/>
          <w:szCs w:val="20"/>
          <w:lang w:eastAsia="zh-CN"/>
        </w:rPr>
        <w:t>SCell</w:t>
      </w:r>
      <w:proofErr w:type="spellEnd"/>
      <w:r>
        <w:rPr>
          <w:rFonts w:eastAsia="DengXian"/>
          <w:sz w:val="20"/>
          <w:szCs w:val="20"/>
          <w:lang w:eastAsia="zh-CN"/>
        </w:rPr>
        <w:t>, existing search space configuration parameter for DCI 2_9-based monitoring and DCI 2_9 size configuration parameter is reused.</w:t>
      </w:r>
      <w:bookmarkEnd w:id="3"/>
    </w:p>
    <w:p w14:paraId="77F6C3B8" w14:textId="77777777" w:rsidR="000E4CDB" w:rsidRPr="00EB7B69" w:rsidRDefault="000E4CDB" w:rsidP="000E4CDB">
      <w:pPr>
        <w:pStyle w:val="Heading3"/>
        <w:rPr>
          <w:lang w:val="en-GB"/>
        </w:rPr>
      </w:pPr>
      <w:r w:rsidRPr="00EB7B69">
        <w:rPr>
          <w:lang w:val="en-GB"/>
        </w:rPr>
        <w:t>Application time</w:t>
      </w:r>
    </w:p>
    <w:p w14:paraId="50BF69F8" w14:textId="77777777" w:rsidR="000E4CDB" w:rsidRDefault="000E4CDB" w:rsidP="000E4CDB">
      <w:pPr>
        <w:jc w:val="both"/>
        <w:rPr>
          <w:rFonts w:ascii="Arial" w:eastAsia="DengXian" w:hAnsi="Arial" w:cs="Arial"/>
          <w:sz w:val="20"/>
          <w:szCs w:val="20"/>
          <w:lang w:val="en-CA" w:eastAsia="zh-CN"/>
        </w:rPr>
      </w:pPr>
    </w:p>
    <w:p w14:paraId="5A51404F" w14:textId="46E9050F" w:rsidR="000E4CDB" w:rsidRDefault="000E4CDB" w:rsidP="000E4CDB">
      <w:pPr>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The UE needs processing time </w:t>
      </w:r>
      <w:r w:rsidR="00F80626">
        <w:rPr>
          <w:rFonts w:ascii="Arial" w:eastAsia="DengXian" w:hAnsi="Arial" w:cs="Arial"/>
          <w:sz w:val="20"/>
          <w:szCs w:val="20"/>
          <w:lang w:val="en-CA" w:eastAsia="zh-CN"/>
        </w:rPr>
        <w:t>for</w:t>
      </w:r>
      <w:r>
        <w:rPr>
          <w:rFonts w:ascii="Arial" w:eastAsia="DengXian" w:hAnsi="Arial" w:cs="Arial"/>
          <w:sz w:val="20"/>
          <w:szCs w:val="20"/>
          <w:lang w:val="en-CA" w:eastAsia="zh-CN"/>
        </w:rPr>
        <w:t xml:space="preserve"> assumption on when an indicated SSB burst periodicity in the DCI format 2_9 is used for transmission of SSBs. According to the latest endorsed CR for 38.213 (</w:t>
      </w:r>
      <w:r w:rsidRPr="005341DC">
        <w:rPr>
          <w:rFonts w:ascii="Arial" w:eastAsia="DengXian" w:hAnsi="Arial" w:cs="Arial"/>
          <w:sz w:val="20"/>
          <w:szCs w:val="20"/>
          <w:lang w:val="en-CA" w:eastAsia="zh-CN"/>
        </w:rPr>
        <w:t>R1-2503167</w:t>
      </w:r>
      <w:r>
        <w:rPr>
          <w:rFonts w:ascii="Arial" w:eastAsia="DengXian" w:hAnsi="Arial" w:cs="Arial"/>
          <w:sz w:val="20"/>
          <w:szCs w:val="20"/>
          <w:lang w:val="en-CA" w:eastAsia="zh-CN"/>
        </w:rPr>
        <w:t>):</w:t>
      </w:r>
    </w:p>
    <w:p w14:paraId="7A1D0225" w14:textId="77777777" w:rsidR="000E4CDB" w:rsidRPr="001576E0" w:rsidRDefault="000E4CDB" w:rsidP="000E4CDB">
      <w:pPr>
        <w:rPr>
          <w:rFonts w:ascii="Times" w:eastAsia="Batang" w:hAnsi="Times" w:cs="Times"/>
          <w:i/>
          <w:iCs/>
          <w:sz w:val="20"/>
          <w:szCs w:val="20"/>
        </w:rPr>
      </w:pPr>
      <w:r w:rsidRPr="00853E19">
        <w:rPr>
          <w:rFonts w:ascii="Arial" w:eastAsia="DengXian" w:hAnsi="Arial" w:cs="Arial"/>
          <w:noProof/>
          <w:sz w:val="20"/>
          <w:szCs w:val="20"/>
          <w:lang w:val="en-CA" w:eastAsia="zh-CN"/>
        </w:rPr>
        <mc:AlternateContent>
          <mc:Choice Requires="wps">
            <w:drawing>
              <wp:anchor distT="45720" distB="45720" distL="114300" distR="114300" simplePos="0" relativeHeight="251658241" behindDoc="0" locked="0" layoutInCell="1" allowOverlap="1" wp14:anchorId="40E852F7" wp14:editId="2BC3B7FB">
                <wp:simplePos x="0" y="0"/>
                <wp:positionH relativeFrom="column">
                  <wp:posOffset>-30480</wp:posOffset>
                </wp:positionH>
                <wp:positionV relativeFrom="paragraph">
                  <wp:posOffset>180975</wp:posOffset>
                </wp:positionV>
                <wp:extent cx="6463665" cy="1226185"/>
                <wp:effectExtent l="0" t="0" r="13335" b="12065"/>
                <wp:wrapSquare wrapText="bothSides"/>
                <wp:docPr id="17399664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1226185"/>
                        </a:xfrm>
                        <a:prstGeom prst="rect">
                          <a:avLst/>
                        </a:prstGeom>
                        <a:solidFill>
                          <a:srgbClr val="FFFFFF"/>
                        </a:solidFill>
                        <a:ln w="9525">
                          <a:solidFill>
                            <a:srgbClr val="000000"/>
                          </a:solidFill>
                          <a:miter lim="800000"/>
                          <a:headEnd/>
                          <a:tailEnd/>
                        </a:ln>
                      </wps:spPr>
                      <wps:txbx>
                        <w:txbxContent>
                          <w:p w14:paraId="19A911B2" w14:textId="77777777" w:rsidR="000E4CDB" w:rsidRPr="001576E0" w:rsidRDefault="000E4CDB" w:rsidP="000E4CDB">
                            <w:pPr>
                              <w:rPr>
                                <w:rFonts w:ascii="Times" w:eastAsia="Batang" w:hAnsi="Times" w:cs="Times"/>
                                <w:i/>
                                <w:iCs/>
                                <w:sz w:val="20"/>
                                <w:szCs w:val="20"/>
                              </w:rPr>
                            </w:pPr>
                            <w:r>
                              <w:rPr>
                                <w:rFonts w:ascii="Times" w:eastAsia="Batang" w:hAnsi="Times" w:cs="Times"/>
                                <w:i/>
                                <w:iCs/>
                                <w:sz w:val="20"/>
                                <w:szCs w:val="20"/>
                              </w:rPr>
                              <w:t>W</w:t>
                            </w:r>
                            <w:r w:rsidRPr="001576E0">
                              <w:rPr>
                                <w:rFonts w:ascii="Times" w:eastAsia="Batang" w:hAnsi="Times" w:cs="Times"/>
                                <w:i/>
                                <w:iCs/>
                                <w:sz w:val="20"/>
                                <w:szCs w:val="20"/>
                              </w:rPr>
                              <w:t xml:space="preserve">hen a UE receives in slot </w:t>
                            </w:r>
                            <m:oMath>
                              <m:r>
                                <w:rPr>
                                  <w:rFonts w:ascii="Cambria Math" w:eastAsia="Batang" w:hAnsi="Cambria Math" w:cs="Times"/>
                                  <w:sz w:val="20"/>
                                  <w:szCs w:val="20"/>
                                </w:rPr>
                                <m:t>m</m:t>
                              </m:r>
                            </m:oMath>
                            <w:r w:rsidRPr="001576E0">
                              <w:rPr>
                                <w:rFonts w:ascii="Times" w:eastAsia="Batang" w:hAnsi="Times" w:cs="Times"/>
                                <w:i/>
                                <w:iCs/>
                                <w:sz w:val="20"/>
                                <w:szCs w:val="20"/>
                              </w:rPr>
                              <w:t xml:space="preserve"> 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slot on the second serving cell that includes the candidate SS/PBCH block occasion corresponding to the first transmitted SS/PBCH block provided by ssb-PositionsInBurst in a half frame and does not begin before the beginning of slot </w:t>
                            </w:r>
                            <m:oMath>
                              <m:r>
                                <w:rPr>
                                  <w:rFonts w:ascii="Cambria Math" w:eastAsia="Batang" w:hAnsi="Cambria Math" w:cs="Times"/>
                                  <w:sz w:val="20"/>
                                  <w:szCs w:val="20"/>
                                </w:rPr>
                                <m:t>m+d</m:t>
                              </m:r>
                            </m:oMath>
                            <w:r w:rsidRPr="001576E0">
                              <w:rPr>
                                <w:rFonts w:ascii="Times" w:eastAsia="Batang" w:hAnsi="Times" w:cs="Times"/>
                                <w:i/>
                                <w:iCs/>
                                <w:sz w:val="20"/>
                                <w:szCs w:val="20"/>
                              </w:rPr>
                              <w:t xml:space="preserve"> on the active DL BWP of the first serving cell, where </w:t>
                            </w:r>
                            <m:oMath>
                              <m:r>
                                <w:rPr>
                                  <w:rFonts w:ascii="Cambria Math" w:eastAsia="Batang" w:hAnsi="Cambria Math" w:cs="Times"/>
                                  <w:sz w:val="20"/>
                                  <w:szCs w:val="20"/>
                                </w:rPr>
                                <m:t>d</m:t>
                              </m:r>
                            </m:oMath>
                            <w:r w:rsidRPr="001576E0">
                              <w:rPr>
                                <w:rFonts w:ascii="Times" w:eastAsia="Batang" w:hAnsi="Times" w:cs="Times"/>
                                <w:i/>
                                <w:iCs/>
                                <w:sz w:val="20"/>
                                <w:szCs w:val="20"/>
                              </w:rPr>
                              <w:t xml:space="preserve"> is a number of slots for the SCS of the active DL BWP of the first serving cell </w:t>
                            </w:r>
                            <w:r w:rsidRPr="00B465D8">
                              <w:rPr>
                                <w:rFonts w:ascii="Times" w:eastAsia="Batang" w:hAnsi="Times" w:cs="Times"/>
                                <w:i/>
                                <w:iCs/>
                                <w:sz w:val="20"/>
                                <w:szCs w:val="20"/>
                                <w:highlight w:val="yellow"/>
                              </w:rPr>
                              <w:t>[in Table 11.5-1].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852F7" id="_x0000_s1027" type="#_x0000_t202" style="position:absolute;margin-left:-2.4pt;margin-top:14.25pt;width:508.95pt;height:96.5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">
                <v:textbox>
                  <w:txbxContent>
                    <w:p w14:paraId="19A911B2" w14:textId="77777777" w:rsidR="000E4CDB" w:rsidRPr="001576E0" w:rsidRDefault="000E4CDB" w:rsidP="000E4CDB">
                      <w:pPr>
                        <w:rPr>
                          <w:rFonts w:ascii="Times" w:eastAsia="Batang" w:hAnsi="Times" w:cs="Times"/>
                          <w:i/>
                          <w:iCs/>
                          <w:sz w:val="20"/>
                          <w:szCs w:val="20"/>
                        </w:rPr>
                      </w:pPr>
                      <w:r>
                        <w:rPr>
                          <w:rFonts w:ascii="Times" w:eastAsia="Batang" w:hAnsi="Times" w:cs="Times"/>
                          <w:i/>
                          <w:iCs/>
                          <w:sz w:val="20"/>
                          <w:szCs w:val="20"/>
                        </w:rPr>
                        <w:t>W</w:t>
                      </w:r>
                      <w:r w:rsidRPr="001576E0">
                        <w:rPr>
                          <w:rFonts w:ascii="Times" w:eastAsia="Batang" w:hAnsi="Times" w:cs="Times"/>
                          <w:i/>
                          <w:iCs/>
                          <w:sz w:val="20"/>
                          <w:szCs w:val="20"/>
                        </w:rPr>
                        <w:t xml:space="preserve">hen a UE receives in slot </w:t>
                      </w:r>
                      <m:oMath>
                        <m:r>
                          <w:rPr>
                            <w:rFonts w:ascii="Cambria Math" w:eastAsia="Batang" w:hAnsi="Cambria Math" w:cs="Times"/>
                            <w:sz w:val="20"/>
                            <w:szCs w:val="20"/>
                          </w:rPr>
                          <m:t>m</m:t>
                        </m:r>
                      </m:oMath>
                      <w:r w:rsidRPr="001576E0">
                        <w:rPr>
                          <w:rFonts w:ascii="Times" w:eastAsia="Batang" w:hAnsi="Times" w:cs="Times"/>
                          <w:i/>
                          <w:iCs/>
                          <w:sz w:val="20"/>
                          <w:szCs w:val="20"/>
                        </w:rPr>
                        <w:t xml:space="preserve"> 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slot on the second serving cell that includes the candidate SS/PBCH block occasion corresponding to the first transmitted SS/PBCH block provided by ssb-PositionsInBurst in a half frame and does not begin before the beginning of slot </w:t>
                      </w:r>
                      <m:oMath>
                        <m:r>
                          <w:rPr>
                            <w:rFonts w:ascii="Cambria Math" w:eastAsia="Batang" w:hAnsi="Cambria Math" w:cs="Times"/>
                            <w:sz w:val="20"/>
                            <w:szCs w:val="20"/>
                          </w:rPr>
                          <m:t>m+d</m:t>
                        </m:r>
                      </m:oMath>
                      <w:r w:rsidRPr="001576E0">
                        <w:rPr>
                          <w:rFonts w:ascii="Times" w:eastAsia="Batang" w:hAnsi="Times" w:cs="Times"/>
                          <w:i/>
                          <w:iCs/>
                          <w:sz w:val="20"/>
                          <w:szCs w:val="20"/>
                        </w:rPr>
                        <w:t xml:space="preserve"> on the active DL BWP of the first serving cell, where </w:t>
                      </w:r>
                      <m:oMath>
                        <m:r>
                          <w:rPr>
                            <w:rFonts w:ascii="Cambria Math" w:eastAsia="Batang" w:hAnsi="Cambria Math" w:cs="Times"/>
                            <w:sz w:val="20"/>
                            <w:szCs w:val="20"/>
                          </w:rPr>
                          <m:t>d</m:t>
                        </m:r>
                      </m:oMath>
                      <w:r w:rsidRPr="001576E0">
                        <w:rPr>
                          <w:rFonts w:ascii="Times" w:eastAsia="Batang" w:hAnsi="Times" w:cs="Times"/>
                          <w:i/>
                          <w:iCs/>
                          <w:sz w:val="20"/>
                          <w:szCs w:val="20"/>
                        </w:rPr>
                        <w:t xml:space="preserve"> is a number of slots for the SCS of the active DL BWP of the first serving cell </w:t>
                      </w:r>
                      <w:r w:rsidRPr="00B465D8">
                        <w:rPr>
                          <w:rFonts w:ascii="Times" w:eastAsia="Batang" w:hAnsi="Times" w:cs="Times"/>
                          <w:i/>
                          <w:iCs/>
                          <w:sz w:val="20"/>
                          <w:szCs w:val="20"/>
                          <w:highlight w:val="yellow"/>
                        </w:rPr>
                        <w:t>[in Table 11.5-1].</w:t>
                      </w:r>
                    </w:p>
                  </w:txbxContent>
                </v:textbox>
                <w10:wrap type="square"/>
              </v:shape>
            </w:pict>
          </mc:Fallback>
        </mc:AlternateContent>
      </w:r>
    </w:p>
    <w:p w14:paraId="45E8316A" w14:textId="1A5CC007" w:rsidR="000E4CDB" w:rsidRDefault="000E4CDB" w:rsidP="000E4CDB">
      <w:pPr>
        <w:jc w:val="both"/>
        <w:rPr>
          <w:rFonts w:ascii="Arial" w:hAnsi="Arial" w:cs="Arial"/>
          <w:sz w:val="20"/>
          <w:szCs w:val="20"/>
          <w:lang w:val="en-CA"/>
        </w:rPr>
      </w:pPr>
      <w:r>
        <w:rPr>
          <w:rFonts w:ascii="Arial" w:hAnsi="Arial" w:cs="Arial"/>
          <w:sz w:val="20"/>
          <w:szCs w:val="20"/>
          <w:lang w:val="en-CA"/>
        </w:rPr>
        <w:t>When it comes to the application timeline, we think that the same application as legacy DCI 2_9 is also applicable to SSB period</w:t>
      </w:r>
      <w:r w:rsidR="00F80626">
        <w:rPr>
          <w:rFonts w:ascii="Arial" w:hAnsi="Arial" w:cs="Arial"/>
          <w:sz w:val="20"/>
          <w:szCs w:val="20"/>
          <w:lang w:val="en-CA"/>
        </w:rPr>
        <w:t>icity</w:t>
      </w:r>
      <w:r>
        <w:rPr>
          <w:rFonts w:ascii="Arial" w:hAnsi="Arial" w:cs="Arial"/>
          <w:sz w:val="20"/>
          <w:szCs w:val="20"/>
          <w:lang w:val="en-CA"/>
        </w:rPr>
        <w:t xml:space="preserve"> adaptation and propose to reuse the same values of Table 11.5-1 of TS 38.213.</w:t>
      </w:r>
    </w:p>
    <w:p w14:paraId="77BC7F9A" w14:textId="77777777" w:rsidR="000E4CDB" w:rsidRDefault="000E4CDB" w:rsidP="000E4CDB">
      <w:pPr>
        <w:rPr>
          <w:rFonts w:ascii="Arial" w:hAnsi="Arial" w:cs="Arial"/>
          <w:sz w:val="20"/>
          <w:szCs w:val="20"/>
          <w:lang w:val="en-CA"/>
        </w:rPr>
      </w:pPr>
    </w:p>
    <w:p w14:paraId="15783DD2" w14:textId="77777777" w:rsidR="000E4CDB" w:rsidRDefault="000E4CDB" w:rsidP="000E4CDB">
      <w:pPr>
        <w:pStyle w:val="Proposal"/>
        <w:tabs>
          <w:tab w:val="clear" w:pos="1304"/>
          <w:tab w:val="num" w:pos="2024"/>
        </w:tabs>
        <w:rPr>
          <w:rFonts w:eastAsia="DengXian"/>
          <w:sz w:val="20"/>
          <w:szCs w:val="20"/>
          <w:lang w:eastAsia="zh-CN"/>
        </w:rPr>
      </w:pPr>
      <w:bookmarkStart w:id="4" w:name="_Toc197698179"/>
      <w:r>
        <w:rPr>
          <w:rFonts w:eastAsia="DengXian"/>
          <w:sz w:val="20"/>
          <w:szCs w:val="20"/>
          <w:lang w:eastAsia="zh-CN"/>
        </w:rPr>
        <w:t>Reuse the legacy DCI 2_9 application delay in t</w:t>
      </w:r>
      <w:r>
        <w:rPr>
          <w:rFonts w:cs="Arial"/>
          <w:sz w:val="20"/>
          <w:szCs w:val="20"/>
          <w:lang w:val="en-CA"/>
        </w:rPr>
        <w:t>able 11.5-1 of TS 38.213 for SSB adaptation</w:t>
      </w:r>
      <w:r>
        <w:rPr>
          <w:rFonts w:eastAsia="DengXian"/>
          <w:sz w:val="20"/>
          <w:szCs w:val="20"/>
          <w:lang w:eastAsia="zh-CN"/>
        </w:rPr>
        <w:t>.</w:t>
      </w:r>
      <w:bookmarkEnd w:id="4"/>
    </w:p>
    <w:p w14:paraId="06C9B8AA" w14:textId="594CFB9B" w:rsidR="00F14921" w:rsidRPr="00F14921" w:rsidRDefault="00F14921" w:rsidP="00C672A1">
      <w:pPr>
        <w:rPr>
          <w:rFonts w:ascii="Arial" w:eastAsia="DengXian" w:hAnsi="Arial" w:cs="Arial"/>
          <w:sz w:val="20"/>
          <w:szCs w:val="20"/>
          <w:lang w:val="en-CA" w:eastAsia="zh-CN"/>
        </w:rPr>
      </w:pPr>
    </w:p>
    <w:p w14:paraId="0C1BF65E" w14:textId="746571AB" w:rsidR="000E4CDB" w:rsidRDefault="000E4CDB" w:rsidP="000E4CDB">
      <w:pPr>
        <w:pStyle w:val="Heading3"/>
        <w:rPr>
          <w:lang w:val="en-GB"/>
        </w:rPr>
      </w:pPr>
      <w:r w:rsidRPr="00EB7B69">
        <w:rPr>
          <w:lang w:val="en-GB"/>
        </w:rPr>
        <w:t xml:space="preserve"> </w:t>
      </w:r>
      <w:r>
        <w:rPr>
          <w:lang w:val="en-GB"/>
        </w:rPr>
        <w:t>D</w:t>
      </w:r>
      <w:r w:rsidRPr="00EB7B69">
        <w:rPr>
          <w:lang w:val="en-GB"/>
        </w:rPr>
        <w:t>et</w:t>
      </w:r>
      <w:r>
        <w:rPr>
          <w:lang w:val="en-GB"/>
        </w:rPr>
        <w:t>ermination of the first possible SSB burst</w:t>
      </w:r>
    </w:p>
    <w:p w14:paraId="4914106C" w14:textId="68E57DBC" w:rsidR="000E4CDB" w:rsidRPr="000E4CDB" w:rsidRDefault="000E4CDB" w:rsidP="000E4CDB">
      <w:pPr>
        <w:jc w:val="both"/>
        <w:rPr>
          <w:rFonts w:ascii="Arial" w:eastAsia="DengXian" w:hAnsi="Arial" w:cs="Arial"/>
          <w:sz w:val="20"/>
          <w:szCs w:val="20"/>
          <w:lang w:val="en-CA" w:eastAsia="zh-CN"/>
        </w:rPr>
      </w:pPr>
      <w:r w:rsidRPr="000E4CDB">
        <w:rPr>
          <w:rFonts w:ascii="Arial" w:eastAsia="DengXian" w:hAnsi="Arial" w:cs="Arial"/>
          <w:sz w:val="20"/>
          <w:szCs w:val="20"/>
          <w:lang w:val="en-CA" w:eastAsia="zh-CN"/>
        </w:rPr>
        <w:t xml:space="preserve">Below working assumption was made in RAN1#120bis. </w:t>
      </w:r>
    </w:p>
    <w:p w14:paraId="347FE5F3" w14:textId="77777777" w:rsidR="00E80036" w:rsidRDefault="00E80036" w:rsidP="00C672A1">
      <w:pPr>
        <w:rPr>
          <w:rFonts w:ascii="Arial" w:eastAsia="DengXian" w:hAnsi="Arial" w:cs="Arial"/>
          <w:sz w:val="20"/>
          <w:szCs w:val="20"/>
          <w:lang w:val="en-CA" w:eastAsia="zh-CN"/>
        </w:rPr>
      </w:pPr>
    </w:p>
    <w:p w14:paraId="3195902D" w14:textId="77777777" w:rsidR="00E80036" w:rsidRPr="00E80036" w:rsidRDefault="00E80036" w:rsidP="00E80036">
      <w:pPr>
        <w:rPr>
          <w:b/>
          <w:bCs/>
          <w:i/>
          <w:iCs/>
          <w:sz w:val="20"/>
          <w:szCs w:val="20"/>
          <w:highlight w:val="darkYellow"/>
          <w:lang w:eastAsia="x-none"/>
        </w:rPr>
      </w:pPr>
      <w:r w:rsidRPr="00E80036">
        <w:rPr>
          <w:b/>
          <w:bCs/>
          <w:i/>
          <w:iCs/>
          <w:sz w:val="20"/>
          <w:szCs w:val="20"/>
          <w:highlight w:val="darkYellow"/>
          <w:lang w:eastAsia="x-none"/>
        </w:rPr>
        <w:t>Working Assumption</w:t>
      </w:r>
    </w:p>
    <w:p w14:paraId="51C8E4F7" w14:textId="6AFFAD5F" w:rsidR="00E80036" w:rsidRPr="00E80036" w:rsidRDefault="00E80036" w:rsidP="00E80036">
      <w:pPr>
        <w:rPr>
          <w:i/>
          <w:iCs/>
          <w:sz w:val="20"/>
          <w:szCs w:val="20"/>
        </w:rPr>
      </w:pPr>
      <w:r w:rsidRPr="00E80036">
        <w:rPr>
          <w:i/>
          <w:iCs/>
          <w:sz w:val="20"/>
          <w:szCs w:val="20"/>
        </w:rPr>
        <w:t xml:space="preserve">When a UE receives in slot </w:t>
      </w:r>
      <m:oMath>
        <m:r>
          <w:rPr>
            <w:rFonts w:ascii="Cambria Math" w:hAnsi="Cambria Math"/>
            <w:sz w:val="20"/>
            <w:szCs w:val="20"/>
          </w:rPr>
          <m:t>m</m:t>
        </m:r>
      </m:oMath>
      <w:r w:rsidRPr="00E80036">
        <w:rPr>
          <w:i/>
          <w:iCs/>
          <w:sz w:val="20"/>
          <w:szCs w:val="20"/>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E80036">
        <w:rPr>
          <w:i/>
          <w:iCs/>
          <w:sz w:val="20"/>
          <w:szCs w:val="20"/>
          <w:lang w:eastAsia="ko-KR"/>
        </w:rPr>
        <w:t xml:space="preserve">first [actually] transmitted SSB within the first [possible] SSB burst </w:t>
      </w:r>
      <w:r w:rsidRPr="00E80036">
        <w:rPr>
          <w:i/>
          <w:iCs/>
          <w:sz w:val="20"/>
          <w:szCs w:val="20"/>
        </w:rPr>
        <w:t xml:space="preserve">according to the indicated SSB burst periodicity that is no earlier than the slot </w:t>
      </w:r>
      <m:oMath>
        <m:r>
          <w:rPr>
            <w:rFonts w:ascii="Cambria Math" w:hAnsi="Cambria Math"/>
            <w:sz w:val="20"/>
            <w:szCs w:val="20"/>
          </w:rPr>
          <m:t>m+d</m:t>
        </m:r>
      </m:oMath>
      <w:r w:rsidRPr="00E80036">
        <w:rPr>
          <w:i/>
          <w:iCs/>
          <w:sz w:val="20"/>
          <w:szCs w:val="20"/>
        </w:rPr>
        <w:t xml:space="preserve"> of the first serving cell where </w:t>
      </w:r>
      <m:oMath>
        <m:r>
          <w:rPr>
            <w:rFonts w:ascii="Cambria Math" w:hAnsi="Cambria Math"/>
            <w:sz w:val="20"/>
            <w:szCs w:val="20"/>
          </w:rPr>
          <m:t>d</m:t>
        </m:r>
      </m:oMath>
      <w:r w:rsidRPr="00E80036">
        <w:rPr>
          <w:i/>
          <w:iCs/>
          <w:sz w:val="20"/>
          <w:szCs w:val="20"/>
        </w:rPr>
        <w:t xml:space="preserve"> is a number of slots for the SCS of the active DL BWP of the first serving cell [in Table 11.5-1 of TS 38.213].</w:t>
      </w:r>
    </w:p>
    <w:p w14:paraId="2304B0AC" w14:textId="77777777" w:rsidR="00E80036" w:rsidRPr="00E80036" w:rsidRDefault="00E80036" w:rsidP="00E80036">
      <w:pPr>
        <w:numPr>
          <w:ilvl w:val="0"/>
          <w:numId w:val="18"/>
        </w:numPr>
        <w:overflowPunct w:val="0"/>
        <w:autoSpaceDE w:val="0"/>
        <w:autoSpaceDN w:val="0"/>
        <w:adjustRightInd w:val="0"/>
        <w:spacing w:after="120"/>
        <w:contextualSpacing/>
        <w:jc w:val="both"/>
        <w:textAlignment w:val="baseline"/>
        <w:rPr>
          <w:i/>
          <w:iCs/>
          <w:sz w:val="20"/>
          <w:szCs w:val="20"/>
          <w:lang w:eastAsia="x-none"/>
        </w:rPr>
      </w:pPr>
      <w:r w:rsidRPr="00E80036">
        <w:rPr>
          <w:i/>
          <w:iCs/>
          <w:sz w:val="20"/>
          <w:szCs w:val="20"/>
          <w:lang w:eastAsia="x-none"/>
        </w:rPr>
        <w:t>FFS: how to determine the first [possible] SSB burst</w:t>
      </w:r>
    </w:p>
    <w:p w14:paraId="4AA4DBEB" w14:textId="77777777" w:rsidR="00E80036" w:rsidRDefault="00E80036" w:rsidP="00C672A1">
      <w:pPr>
        <w:rPr>
          <w:rFonts w:ascii="Arial" w:eastAsia="DengXian" w:hAnsi="Arial" w:cs="Arial"/>
          <w:sz w:val="20"/>
          <w:szCs w:val="20"/>
          <w:lang w:val="en-CA" w:eastAsia="zh-CN"/>
        </w:rPr>
      </w:pPr>
    </w:p>
    <w:p w14:paraId="0145D9EF" w14:textId="3E315E78" w:rsidR="009A1089" w:rsidRDefault="00AA370D" w:rsidP="00AA370D">
      <w:pPr>
        <w:jc w:val="both"/>
        <w:rPr>
          <w:rFonts w:ascii="Arial" w:eastAsia="DengXian" w:hAnsi="Arial" w:cs="Arial"/>
          <w:sz w:val="20"/>
          <w:szCs w:val="20"/>
          <w:lang w:val="en-CA" w:eastAsia="zh-CN"/>
        </w:rPr>
      </w:pPr>
      <w:r w:rsidRPr="00AA370D">
        <w:rPr>
          <w:rFonts w:ascii="Arial" w:eastAsia="DengXian" w:hAnsi="Arial" w:cs="Arial"/>
          <w:sz w:val="20"/>
          <w:szCs w:val="20"/>
          <w:lang w:val="en-CA" w:eastAsia="zh-CN"/>
        </w:rPr>
        <w:t xml:space="preserve">In the last meeting, companies discussed whether new RRC signaling is needed to configure the offset of the SSB when adapting SSB periodicity. Some companies supported introducing </w:t>
      </w:r>
      <w:r w:rsidR="000A6AD5">
        <w:rPr>
          <w:rFonts w:ascii="Arial" w:eastAsia="DengXian" w:hAnsi="Arial" w:cs="Arial"/>
          <w:sz w:val="20"/>
          <w:szCs w:val="20"/>
          <w:lang w:val="en-CA" w:eastAsia="zh-CN"/>
        </w:rPr>
        <w:t>an offset</w:t>
      </w:r>
      <w:r w:rsidRPr="00AA370D">
        <w:rPr>
          <w:rFonts w:ascii="Arial" w:eastAsia="DengXian" w:hAnsi="Arial" w:cs="Arial"/>
          <w:sz w:val="20"/>
          <w:szCs w:val="20"/>
          <w:lang w:val="en-CA" w:eastAsia="zh-CN"/>
        </w:rPr>
        <w:t xml:space="preserve"> parameter, noting that </w:t>
      </w:r>
      <w:r w:rsidR="000A6AD5">
        <w:rPr>
          <w:rFonts w:ascii="Arial" w:eastAsia="DengXian" w:hAnsi="Arial" w:cs="Arial"/>
          <w:sz w:val="20"/>
          <w:szCs w:val="20"/>
          <w:lang w:val="en-CA" w:eastAsia="zh-CN"/>
        </w:rPr>
        <w:t xml:space="preserve">since </w:t>
      </w:r>
      <w:r w:rsidRPr="00AA370D">
        <w:rPr>
          <w:rFonts w:ascii="Arial" w:eastAsia="DengXian" w:hAnsi="Arial" w:cs="Arial"/>
          <w:sz w:val="20"/>
          <w:szCs w:val="20"/>
          <w:lang w:val="en-CA" w:eastAsia="zh-CN"/>
        </w:rPr>
        <w:t xml:space="preserve">multiple offset patterns exist for longer periodicity values the offset should </w:t>
      </w:r>
      <w:r w:rsidR="000A6AD5">
        <w:rPr>
          <w:rFonts w:ascii="Arial" w:eastAsia="DengXian" w:hAnsi="Arial" w:cs="Arial"/>
          <w:sz w:val="20"/>
          <w:szCs w:val="20"/>
          <w:lang w:val="en-CA" w:eastAsia="zh-CN"/>
        </w:rPr>
        <w:t xml:space="preserve">hence </w:t>
      </w:r>
      <w:r w:rsidRPr="00AA370D">
        <w:rPr>
          <w:rFonts w:ascii="Arial" w:eastAsia="DengXian" w:hAnsi="Arial" w:cs="Arial"/>
          <w:sz w:val="20"/>
          <w:szCs w:val="20"/>
          <w:lang w:val="en-CA" w:eastAsia="zh-CN"/>
        </w:rPr>
        <w:t>be configurable along with the adapted periodicity. Others opposed adding new signaling, arguing</w:t>
      </w:r>
      <w:r w:rsidR="00295ABE">
        <w:rPr>
          <w:rFonts w:ascii="Arial" w:eastAsia="DengXian" w:hAnsi="Arial" w:cs="Arial"/>
          <w:sz w:val="20"/>
          <w:szCs w:val="20"/>
          <w:lang w:val="en-CA" w:eastAsia="zh-CN"/>
        </w:rPr>
        <w:t xml:space="preserve"> for example</w:t>
      </w:r>
      <w:r w:rsidRPr="00AA370D">
        <w:rPr>
          <w:rFonts w:ascii="Arial" w:eastAsia="DengXian" w:hAnsi="Arial" w:cs="Arial"/>
          <w:sz w:val="20"/>
          <w:szCs w:val="20"/>
          <w:lang w:val="en-CA" w:eastAsia="zh-CN"/>
        </w:rPr>
        <w:t xml:space="preserve"> that the offset could be derived </w:t>
      </w:r>
      <w:r w:rsidR="00E80036">
        <w:rPr>
          <w:rFonts w:ascii="Arial" w:eastAsia="DengXian" w:hAnsi="Arial" w:cs="Arial"/>
          <w:sz w:val="20"/>
          <w:szCs w:val="20"/>
          <w:lang w:val="en-CA" w:eastAsia="zh-CN"/>
        </w:rPr>
        <w:t xml:space="preserve">e.g. </w:t>
      </w:r>
      <w:r w:rsidRPr="00AA370D">
        <w:rPr>
          <w:rFonts w:ascii="Arial" w:eastAsia="DengXian" w:hAnsi="Arial" w:cs="Arial"/>
          <w:sz w:val="20"/>
          <w:szCs w:val="20"/>
          <w:lang w:val="en-CA" w:eastAsia="zh-CN"/>
        </w:rPr>
        <w:t>from a clearly defined application timeline.</w:t>
      </w:r>
      <w:r w:rsidR="009A1089">
        <w:rPr>
          <w:rFonts w:ascii="Arial" w:eastAsia="DengXian" w:hAnsi="Arial" w:cs="Arial"/>
          <w:sz w:val="20"/>
          <w:szCs w:val="20"/>
          <w:lang w:val="en-CA" w:eastAsia="zh-CN"/>
        </w:rPr>
        <w:t xml:space="preserve"> </w:t>
      </w:r>
      <w:r w:rsidR="00F61202">
        <w:rPr>
          <w:rFonts w:ascii="Arial" w:eastAsia="DengXian" w:hAnsi="Arial" w:cs="Arial"/>
          <w:sz w:val="20"/>
          <w:szCs w:val="20"/>
          <w:lang w:val="en-CA" w:eastAsia="zh-CN"/>
        </w:rPr>
        <w:t xml:space="preserve">Below figure shows an example switching between 20 </w:t>
      </w:r>
      <w:proofErr w:type="spellStart"/>
      <w:r w:rsidR="00F61202">
        <w:rPr>
          <w:rFonts w:ascii="Arial" w:eastAsia="DengXian" w:hAnsi="Arial" w:cs="Arial"/>
          <w:sz w:val="20"/>
          <w:szCs w:val="20"/>
          <w:lang w:val="en-CA" w:eastAsia="zh-CN"/>
        </w:rPr>
        <w:t>ms</w:t>
      </w:r>
      <w:proofErr w:type="spellEnd"/>
      <w:r w:rsidR="00F61202">
        <w:rPr>
          <w:rFonts w:ascii="Arial" w:eastAsia="DengXian" w:hAnsi="Arial" w:cs="Arial"/>
          <w:sz w:val="20"/>
          <w:szCs w:val="20"/>
          <w:lang w:val="en-CA" w:eastAsia="zh-CN"/>
        </w:rPr>
        <w:t xml:space="preserve"> and 80 </w:t>
      </w:r>
      <w:proofErr w:type="spellStart"/>
      <w:r w:rsidR="00F61202">
        <w:rPr>
          <w:rFonts w:ascii="Arial" w:eastAsia="DengXian" w:hAnsi="Arial" w:cs="Arial"/>
          <w:sz w:val="20"/>
          <w:szCs w:val="20"/>
          <w:lang w:val="en-CA" w:eastAsia="zh-CN"/>
        </w:rPr>
        <w:t>ms</w:t>
      </w:r>
      <w:proofErr w:type="spellEnd"/>
      <w:r w:rsidR="00F61202">
        <w:rPr>
          <w:rFonts w:ascii="Arial" w:eastAsia="DengXian" w:hAnsi="Arial" w:cs="Arial"/>
          <w:sz w:val="20"/>
          <w:szCs w:val="20"/>
          <w:lang w:val="en-CA" w:eastAsia="zh-CN"/>
        </w:rPr>
        <w:t xml:space="preserve"> SSB periodicities. The figure shows that for 80ms SSB periodicity there are four choices (A1-A4</w:t>
      </w:r>
      <w:proofErr w:type="gramStart"/>
      <w:r w:rsidR="00F61202">
        <w:rPr>
          <w:rFonts w:ascii="Arial" w:eastAsia="DengXian" w:hAnsi="Arial" w:cs="Arial"/>
          <w:sz w:val="20"/>
          <w:szCs w:val="20"/>
          <w:lang w:val="en-CA" w:eastAsia="zh-CN"/>
        </w:rPr>
        <w:t>)</w:t>
      </w:r>
      <w:proofErr w:type="gramEnd"/>
      <w:r w:rsidR="00F61202">
        <w:rPr>
          <w:rFonts w:ascii="Arial" w:eastAsia="DengXian" w:hAnsi="Arial" w:cs="Arial"/>
          <w:sz w:val="20"/>
          <w:szCs w:val="20"/>
          <w:lang w:val="en-CA" w:eastAsia="zh-CN"/>
        </w:rPr>
        <w:t xml:space="preserve"> and UE needs to be informed which one is applied, and since the DCI 2_9 can be transmitted flexibility and at different times to different groups of UEs, the SSB transmission locations should be known a</w:t>
      </w:r>
      <w:r w:rsidR="00054982">
        <w:rPr>
          <w:rFonts w:ascii="Arial" w:eastAsia="DengXian" w:hAnsi="Arial" w:cs="Arial"/>
          <w:sz w:val="20"/>
          <w:szCs w:val="20"/>
          <w:lang w:val="en-CA" w:eastAsia="zh-CN"/>
        </w:rPr>
        <w:t xml:space="preserve"> </w:t>
      </w:r>
      <w:r w:rsidR="00F61202">
        <w:rPr>
          <w:rFonts w:ascii="Arial" w:eastAsia="DengXian" w:hAnsi="Arial" w:cs="Arial"/>
          <w:sz w:val="20"/>
          <w:szCs w:val="20"/>
          <w:lang w:val="en-CA" w:eastAsia="zh-CN"/>
        </w:rPr>
        <w:t xml:space="preserve">priori for a given SSB periodicity. </w:t>
      </w:r>
    </w:p>
    <w:p w14:paraId="21A2C51D" w14:textId="77777777" w:rsidR="00F61202" w:rsidRDefault="00F61202" w:rsidP="00AA370D">
      <w:pPr>
        <w:jc w:val="both"/>
        <w:rPr>
          <w:rFonts w:ascii="Arial" w:eastAsia="DengXian" w:hAnsi="Arial" w:cs="Arial"/>
          <w:sz w:val="20"/>
          <w:szCs w:val="20"/>
          <w:lang w:val="en-CA" w:eastAsia="zh-CN"/>
        </w:rPr>
      </w:pPr>
    </w:p>
    <w:p w14:paraId="4B28B182" w14:textId="77777777" w:rsidR="00F61202" w:rsidRDefault="00F61202" w:rsidP="00F61202">
      <w:pPr>
        <w:keepNext/>
        <w:jc w:val="center"/>
      </w:pPr>
      <w:r>
        <w:rPr>
          <w:rFonts w:ascii="Arial" w:eastAsia="DengXian" w:hAnsi="Arial" w:cs="Arial"/>
          <w:noProof/>
          <w:sz w:val="20"/>
          <w:szCs w:val="20"/>
          <w:lang w:eastAsia="zh-CN"/>
        </w:rPr>
        <w:drawing>
          <wp:inline distT="0" distB="0" distL="0" distR="0" wp14:anchorId="7CC0222B" wp14:editId="30E2DBBE">
            <wp:extent cx="3977640" cy="2103120"/>
            <wp:effectExtent l="0" t="0" r="3810" b="0"/>
            <wp:docPr id="888755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7640" cy="2103120"/>
                    </a:xfrm>
                    <a:prstGeom prst="rect">
                      <a:avLst/>
                    </a:prstGeom>
                    <a:noFill/>
                  </pic:spPr>
                </pic:pic>
              </a:graphicData>
            </a:graphic>
          </wp:inline>
        </w:drawing>
      </w:r>
    </w:p>
    <w:p w14:paraId="79D83AEA" w14:textId="6EB698DD" w:rsidR="00FC00DD" w:rsidRDefault="00F61202" w:rsidP="00F61202">
      <w:pPr>
        <w:pStyle w:val="Caption"/>
        <w:jc w:val="center"/>
        <w:rPr>
          <w:rFonts w:ascii="Arial" w:eastAsia="DengXian" w:hAnsi="Arial" w:cs="Arial"/>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SSB periodicity switching between 20 </w:t>
      </w:r>
      <w:proofErr w:type="spellStart"/>
      <w:r>
        <w:t>ms</w:t>
      </w:r>
      <w:proofErr w:type="spellEnd"/>
      <w:r>
        <w:t xml:space="preserve"> and 80ms, and where for 80ms additional SSB periodicity, there are four possibilities (A1-A4) </w:t>
      </w:r>
      <w:r w:rsidR="00F80626">
        <w:t xml:space="preserve">of which one should be </w:t>
      </w:r>
      <w:proofErr w:type="spellStart"/>
      <w:r w:rsidR="00F80626">
        <w:t>identifed</w:t>
      </w:r>
      <w:proofErr w:type="spellEnd"/>
      <w:r>
        <w:t>.</w:t>
      </w:r>
    </w:p>
    <w:p w14:paraId="2CA6725B" w14:textId="3A8DFE55" w:rsidR="00AA370D" w:rsidDel="006A7611" w:rsidRDefault="00054982" w:rsidP="006815A8">
      <w:pPr>
        <w:jc w:val="both"/>
        <w:rPr>
          <w:rFonts w:ascii="Arial" w:eastAsia="DengXian" w:hAnsi="Arial" w:cs="Arial"/>
          <w:sz w:val="20"/>
          <w:szCs w:val="20"/>
          <w:lang w:eastAsia="zh-CN"/>
        </w:rPr>
      </w:pPr>
      <w:r>
        <w:rPr>
          <w:rFonts w:ascii="Arial" w:eastAsia="DengXian" w:hAnsi="Arial" w:cs="Arial"/>
          <w:sz w:val="20"/>
          <w:szCs w:val="20"/>
          <w:lang w:eastAsia="zh-CN"/>
        </w:rPr>
        <w:lastRenderedPageBreak/>
        <w:t>W</w:t>
      </w:r>
      <w:r w:rsidR="006815A8" w:rsidRPr="006815A8">
        <w:rPr>
          <w:rFonts w:ascii="Arial" w:eastAsia="DengXian" w:hAnsi="Arial" w:cs="Arial"/>
          <w:sz w:val="20"/>
          <w:szCs w:val="20"/>
          <w:lang w:eastAsia="zh-CN"/>
        </w:rPr>
        <w:t>e believe that providing an explicit offset parameter offers the flexibility to optimize SSB offset configuration.</w:t>
      </w:r>
      <w:r w:rsidR="00B06A17">
        <w:rPr>
          <w:rFonts w:ascii="Arial" w:eastAsia="DengXian" w:hAnsi="Arial" w:cs="Arial"/>
          <w:sz w:val="20"/>
          <w:szCs w:val="20"/>
          <w:lang w:eastAsia="zh-CN"/>
        </w:rPr>
        <w:t xml:space="preserve"> This parameter can be optional and if not configured the SSB offset </w:t>
      </w:r>
      <w:r>
        <w:rPr>
          <w:rFonts w:ascii="Arial" w:eastAsia="DengXian" w:hAnsi="Arial" w:cs="Arial"/>
          <w:sz w:val="20"/>
          <w:szCs w:val="20"/>
          <w:lang w:eastAsia="zh-CN"/>
        </w:rPr>
        <w:t xml:space="preserve">given by legacy signaling (from </w:t>
      </w:r>
      <w:proofErr w:type="spellStart"/>
      <w:r>
        <w:rPr>
          <w:rFonts w:ascii="Arial" w:eastAsia="DengXian" w:hAnsi="Arial" w:cs="Arial"/>
          <w:sz w:val="20"/>
          <w:szCs w:val="20"/>
          <w:lang w:eastAsia="zh-CN"/>
        </w:rPr>
        <w:t>SCellConfig</w:t>
      </w:r>
      <w:proofErr w:type="spellEnd"/>
      <w:r>
        <w:rPr>
          <w:rFonts w:ascii="Arial" w:eastAsia="DengXian" w:hAnsi="Arial" w:cs="Arial"/>
          <w:sz w:val="20"/>
          <w:szCs w:val="20"/>
          <w:lang w:eastAsia="zh-CN"/>
        </w:rPr>
        <w:t>) can apply</w:t>
      </w:r>
      <w:r w:rsidR="00B06A17">
        <w:rPr>
          <w:rFonts w:ascii="Arial" w:eastAsia="DengXian" w:hAnsi="Arial" w:cs="Arial"/>
          <w:sz w:val="20"/>
          <w:szCs w:val="20"/>
          <w:lang w:eastAsia="zh-CN"/>
        </w:rPr>
        <w:t>.</w:t>
      </w:r>
      <w:r w:rsidR="005D636C">
        <w:rPr>
          <w:rFonts w:ascii="Arial" w:eastAsia="DengXian" w:hAnsi="Arial" w:cs="Arial"/>
          <w:sz w:val="20"/>
          <w:szCs w:val="20"/>
          <w:lang w:eastAsia="zh-CN"/>
        </w:rPr>
        <w:t xml:space="preserve"> </w:t>
      </w:r>
    </w:p>
    <w:p w14:paraId="27710B47" w14:textId="77777777" w:rsidR="006A7611" w:rsidRDefault="006A7611" w:rsidP="006A7611">
      <w:pPr>
        <w:jc w:val="both"/>
        <w:rPr>
          <w:rFonts w:ascii="Arial" w:eastAsia="DengXian" w:hAnsi="Arial" w:cs="Arial"/>
          <w:sz w:val="20"/>
          <w:szCs w:val="20"/>
          <w:lang w:eastAsia="zh-CN"/>
        </w:rPr>
      </w:pPr>
    </w:p>
    <w:p w14:paraId="681E6504" w14:textId="77777777" w:rsidR="006A7611" w:rsidRDefault="006A7611" w:rsidP="006815A8">
      <w:pPr>
        <w:jc w:val="both"/>
        <w:rPr>
          <w:rFonts w:ascii="Arial" w:eastAsia="DengXian" w:hAnsi="Arial" w:cs="Arial"/>
          <w:sz w:val="20"/>
          <w:szCs w:val="20"/>
          <w:lang w:eastAsia="zh-CN"/>
        </w:rPr>
      </w:pPr>
    </w:p>
    <w:p w14:paraId="24BD1045" w14:textId="7C32B2EC" w:rsidR="006A7611" w:rsidRPr="00A71874" w:rsidRDefault="00737CD4" w:rsidP="006A7611">
      <w:pPr>
        <w:pStyle w:val="Proposal"/>
        <w:tabs>
          <w:tab w:val="clear" w:pos="1304"/>
          <w:tab w:val="num" w:pos="2024"/>
        </w:tabs>
        <w:rPr>
          <w:rFonts w:eastAsia="DengXian"/>
          <w:sz w:val="20"/>
          <w:szCs w:val="20"/>
          <w:lang w:eastAsia="zh-CN"/>
        </w:rPr>
      </w:pPr>
      <w:bookmarkStart w:id="5" w:name="_Toc197698180"/>
      <w:r>
        <w:rPr>
          <w:rFonts w:eastAsia="DengXian"/>
          <w:sz w:val="20"/>
          <w:szCs w:val="20"/>
          <w:lang w:eastAsia="zh-CN"/>
        </w:rPr>
        <w:t xml:space="preserve">Introduce an </w:t>
      </w:r>
      <w:r>
        <w:rPr>
          <w:rFonts w:eastAsia="DengXian" w:cs="Arial"/>
          <w:sz w:val="20"/>
          <w:szCs w:val="20"/>
          <w:lang w:eastAsia="zh-CN"/>
        </w:rPr>
        <w:t>optional</w:t>
      </w:r>
      <w:r w:rsidRPr="006815A8">
        <w:rPr>
          <w:rFonts w:eastAsia="DengXian" w:cs="Arial"/>
          <w:sz w:val="20"/>
          <w:szCs w:val="20"/>
          <w:lang w:eastAsia="zh-CN"/>
        </w:rPr>
        <w:t xml:space="preserve"> </w:t>
      </w:r>
      <w:r>
        <w:rPr>
          <w:rFonts w:eastAsia="DengXian" w:cs="Arial"/>
          <w:sz w:val="20"/>
          <w:szCs w:val="20"/>
          <w:lang w:eastAsia="zh-CN"/>
        </w:rPr>
        <w:t xml:space="preserve">SSB </w:t>
      </w:r>
      <w:r w:rsidRPr="006815A8">
        <w:rPr>
          <w:rFonts w:eastAsia="DengXian" w:cs="Arial"/>
          <w:sz w:val="20"/>
          <w:szCs w:val="20"/>
          <w:lang w:eastAsia="zh-CN"/>
        </w:rPr>
        <w:t xml:space="preserve">offset parameter </w:t>
      </w:r>
      <w:r>
        <w:rPr>
          <w:rFonts w:eastAsia="DengXian" w:cs="Arial"/>
          <w:sz w:val="20"/>
          <w:szCs w:val="20"/>
          <w:lang w:eastAsia="zh-CN"/>
        </w:rPr>
        <w:t xml:space="preserve">as part of the RRC configuration for </w:t>
      </w:r>
      <w:r w:rsidR="00054982">
        <w:rPr>
          <w:rFonts w:eastAsia="DengXian" w:cs="Arial"/>
          <w:sz w:val="20"/>
          <w:szCs w:val="20"/>
          <w:lang w:eastAsia="zh-CN"/>
        </w:rPr>
        <w:t xml:space="preserve">each additional SSB periodicity for </w:t>
      </w:r>
      <w:r>
        <w:rPr>
          <w:rFonts w:eastAsia="DengXian" w:cs="Arial"/>
          <w:sz w:val="20"/>
          <w:szCs w:val="20"/>
          <w:lang w:eastAsia="zh-CN"/>
        </w:rPr>
        <w:t>SSB adaptation</w:t>
      </w:r>
      <w:r w:rsidR="006A7611" w:rsidRPr="00A71874">
        <w:rPr>
          <w:rFonts w:eastAsia="DengXian"/>
          <w:sz w:val="20"/>
          <w:szCs w:val="20"/>
          <w:lang w:eastAsia="zh-CN"/>
        </w:rPr>
        <w:t>.</w:t>
      </w:r>
      <w:bookmarkEnd w:id="5"/>
    </w:p>
    <w:p w14:paraId="3738AD18" w14:textId="3B773698" w:rsidR="002F1B51" w:rsidRDefault="002F1B51" w:rsidP="00054982">
      <w:pPr>
        <w:pStyle w:val="Proposal"/>
        <w:numPr>
          <w:ilvl w:val="1"/>
          <w:numId w:val="2"/>
        </w:numPr>
        <w:rPr>
          <w:rFonts w:eastAsia="DengXian"/>
          <w:sz w:val="20"/>
          <w:szCs w:val="20"/>
          <w:lang w:eastAsia="zh-CN"/>
        </w:rPr>
      </w:pPr>
      <w:bookmarkStart w:id="6" w:name="_Toc197698181"/>
      <w:r>
        <w:rPr>
          <w:rFonts w:eastAsia="DengXian"/>
          <w:sz w:val="20"/>
          <w:szCs w:val="20"/>
          <w:lang w:eastAsia="zh-CN"/>
        </w:rPr>
        <w:t xml:space="preserve">If </w:t>
      </w:r>
      <w:r w:rsidR="0014698D">
        <w:rPr>
          <w:rFonts w:eastAsia="DengXian"/>
          <w:sz w:val="20"/>
          <w:szCs w:val="20"/>
          <w:lang w:eastAsia="zh-CN"/>
        </w:rPr>
        <w:t xml:space="preserve">the optional </w:t>
      </w:r>
      <w:r>
        <w:rPr>
          <w:rFonts w:eastAsia="DengXian"/>
          <w:sz w:val="20"/>
          <w:szCs w:val="20"/>
          <w:lang w:eastAsia="zh-CN"/>
        </w:rPr>
        <w:t xml:space="preserve">SSB offset is not configured, the SSB </w:t>
      </w:r>
      <w:r w:rsidR="00054982">
        <w:rPr>
          <w:rFonts w:eastAsia="DengXian"/>
          <w:sz w:val="20"/>
          <w:szCs w:val="20"/>
          <w:lang w:eastAsia="zh-CN"/>
        </w:rPr>
        <w:t>offset</w:t>
      </w:r>
      <w:r w:rsidR="0014698D">
        <w:rPr>
          <w:rFonts w:eastAsia="DengXian"/>
          <w:sz w:val="20"/>
          <w:szCs w:val="20"/>
          <w:lang w:eastAsia="zh-CN"/>
        </w:rPr>
        <w:t xml:space="preserve"> </w:t>
      </w:r>
      <w:r w:rsidR="00054982">
        <w:rPr>
          <w:rFonts w:eastAsia="DengXian"/>
          <w:sz w:val="20"/>
          <w:szCs w:val="20"/>
          <w:lang w:eastAsia="zh-CN"/>
        </w:rPr>
        <w:t xml:space="preserve">given in </w:t>
      </w:r>
      <w:proofErr w:type="spellStart"/>
      <w:r w:rsidR="00054982">
        <w:rPr>
          <w:rFonts w:eastAsia="DengXian"/>
          <w:sz w:val="20"/>
          <w:szCs w:val="20"/>
          <w:lang w:eastAsia="zh-CN"/>
        </w:rPr>
        <w:t>SCellConfig</w:t>
      </w:r>
      <w:proofErr w:type="spellEnd"/>
      <w:r w:rsidR="00054982">
        <w:rPr>
          <w:rFonts w:eastAsia="DengXian"/>
          <w:sz w:val="20"/>
          <w:szCs w:val="20"/>
          <w:lang w:eastAsia="zh-CN"/>
        </w:rPr>
        <w:t xml:space="preserve"> is </w:t>
      </w:r>
      <w:r w:rsidR="0014698D">
        <w:rPr>
          <w:rFonts w:eastAsia="DengXian"/>
          <w:sz w:val="20"/>
          <w:szCs w:val="20"/>
          <w:lang w:eastAsia="zh-CN"/>
        </w:rPr>
        <w:t>applie</w:t>
      </w:r>
      <w:r w:rsidR="00054982">
        <w:rPr>
          <w:rFonts w:eastAsia="DengXian"/>
          <w:sz w:val="20"/>
          <w:szCs w:val="20"/>
          <w:lang w:eastAsia="zh-CN"/>
        </w:rPr>
        <w:t xml:space="preserve">d </w:t>
      </w:r>
      <w:r w:rsidR="00531AF0">
        <w:rPr>
          <w:rFonts w:eastAsia="DengXian"/>
          <w:sz w:val="20"/>
          <w:szCs w:val="20"/>
          <w:lang w:eastAsia="zh-CN"/>
        </w:rPr>
        <w:t>for</w:t>
      </w:r>
      <w:r w:rsidR="00054982">
        <w:rPr>
          <w:rFonts w:eastAsia="DengXian"/>
          <w:sz w:val="20"/>
          <w:szCs w:val="20"/>
          <w:lang w:eastAsia="zh-CN"/>
        </w:rPr>
        <w:t xml:space="preserve"> the </w:t>
      </w:r>
      <w:r w:rsidR="00531AF0" w:rsidRPr="00531AF0">
        <w:rPr>
          <w:rFonts w:eastAsia="DengXian"/>
          <w:sz w:val="20"/>
          <w:szCs w:val="20"/>
          <w:lang w:eastAsia="zh-CN"/>
        </w:rPr>
        <w:t>additional SSB periodicity</w:t>
      </w:r>
      <w:r w:rsidR="0014698D">
        <w:rPr>
          <w:rFonts w:eastAsia="DengXian"/>
          <w:sz w:val="20"/>
          <w:szCs w:val="20"/>
          <w:lang w:eastAsia="zh-CN"/>
        </w:rPr>
        <w:t>.</w:t>
      </w:r>
      <w:bookmarkEnd w:id="6"/>
    </w:p>
    <w:p w14:paraId="127062BF" w14:textId="6077C2EE" w:rsidR="00FE5581" w:rsidRDefault="00FE5581" w:rsidP="000A603A">
      <w:pPr>
        <w:pStyle w:val="Proposal"/>
        <w:numPr>
          <w:ilvl w:val="0"/>
          <w:numId w:val="0"/>
        </w:numPr>
        <w:ind w:left="1304" w:hanging="1304"/>
        <w:rPr>
          <w:rFonts w:eastAsia="DengXian" w:cs="Arial"/>
          <w:sz w:val="20"/>
          <w:szCs w:val="20"/>
          <w:lang w:val="en-CA" w:eastAsia="zh-CN"/>
        </w:rPr>
      </w:pPr>
      <w:bookmarkStart w:id="7" w:name="_Toc193971525"/>
      <w:bookmarkStart w:id="8" w:name="_Toc193971704"/>
      <w:bookmarkStart w:id="9" w:name="_Toc193971798"/>
      <w:bookmarkStart w:id="10" w:name="_Toc193971869"/>
      <w:bookmarkStart w:id="11" w:name="_Toc193975382"/>
      <w:bookmarkStart w:id="12" w:name="_Toc193976430"/>
      <w:bookmarkStart w:id="13" w:name="_Toc194008328"/>
      <w:bookmarkStart w:id="14" w:name="_Toc194008433"/>
      <w:bookmarkEnd w:id="7"/>
      <w:bookmarkEnd w:id="8"/>
      <w:bookmarkEnd w:id="9"/>
      <w:bookmarkEnd w:id="10"/>
      <w:bookmarkEnd w:id="11"/>
      <w:bookmarkEnd w:id="12"/>
      <w:bookmarkEnd w:id="13"/>
      <w:bookmarkEnd w:id="14"/>
    </w:p>
    <w:p w14:paraId="461711E8" w14:textId="3998329E" w:rsidR="00DD4CA1" w:rsidRDefault="00E244B9" w:rsidP="00DD4CA1">
      <w:pPr>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Regarding </w:t>
      </w:r>
      <w:r w:rsidR="0078300D" w:rsidRPr="0078300D">
        <w:rPr>
          <w:rFonts w:ascii="Arial" w:eastAsia="DengXian" w:hAnsi="Arial" w:cs="Arial"/>
          <w:sz w:val="20"/>
          <w:szCs w:val="20"/>
          <w:lang w:val="en-CA" w:eastAsia="zh-CN"/>
        </w:rPr>
        <w:t>scenario</w:t>
      </w:r>
      <w:r w:rsidR="00E84420">
        <w:rPr>
          <w:rFonts w:ascii="Arial" w:eastAsia="DengXian" w:hAnsi="Arial" w:cs="Arial"/>
          <w:sz w:val="20"/>
          <w:szCs w:val="20"/>
          <w:lang w:val="en-CA" w:eastAsia="zh-CN"/>
        </w:rPr>
        <w:t>s for</w:t>
      </w:r>
      <w:r w:rsidR="0078300D">
        <w:rPr>
          <w:rFonts w:ascii="Arial" w:eastAsia="DengXian" w:hAnsi="Arial" w:cs="Arial"/>
          <w:sz w:val="20"/>
          <w:szCs w:val="20"/>
          <w:lang w:val="en-CA" w:eastAsia="zh-CN"/>
        </w:rPr>
        <w:t xml:space="preserve"> SSB adaptation</w:t>
      </w:r>
      <w:r>
        <w:rPr>
          <w:rFonts w:ascii="Arial" w:eastAsia="DengXian" w:hAnsi="Arial" w:cs="Arial"/>
          <w:sz w:val="20"/>
          <w:szCs w:val="20"/>
          <w:lang w:val="en-CA" w:eastAsia="zh-CN"/>
        </w:rPr>
        <w:t>, a</w:t>
      </w:r>
      <w:r w:rsidR="00A0259B">
        <w:rPr>
          <w:rFonts w:ascii="Arial" w:eastAsia="DengXian" w:hAnsi="Arial" w:cs="Arial"/>
          <w:sz w:val="20"/>
          <w:szCs w:val="20"/>
          <w:lang w:val="en-CA" w:eastAsia="zh-CN"/>
        </w:rPr>
        <w:t xml:space="preserve">s agreed, periodicity adaptation </w:t>
      </w:r>
      <w:r w:rsidR="00E84420">
        <w:rPr>
          <w:rFonts w:ascii="Arial" w:eastAsia="DengXian" w:hAnsi="Arial" w:cs="Arial"/>
          <w:sz w:val="20"/>
          <w:szCs w:val="20"/>
          <w:lang w:val="en-CA" w:eastAsia="zh-CN"/>
        </w:rPr>
        <w:t>applies to</w:t>
      </w:r>
      <w:r w:rsidR="00A0259B">
        <w:rPr>
          <w:rFonts w:ascii="Arial" w:eastAsia="DengXian" w:hAnsi="Arial" w:cs="Arial"/>
          <w:sz w:val="20"/>
          <w:szCs w:val="20"/>
          <w:lang w:val="en-CA" w:eastAsia="zh-CN"/>
        </w:rPr>
        <w:t xml:space="preserve"> SSBs configured </w:t>
      </w:r>
      <w:r w:rsidR="001211A3">
        <w:rPr>
          <w:rFonts w:ascii="Arial" w:eastAsia="DengXian" w:hAnsi="Arial" w:cs="Arial"/>
          <w:sz w:val="20"/>
          <w:szCs w:val="20"/>
          <w:lang w:val="en-CA" w:eastAsia="zh-CN"/>
        </w:rPr>
        <w:t xml:space="preserve">for the UE </w:t>
      </w:r>
      <w:r w:rsidR="00A0259B">
        <w:rPr>
          <w:rFonts w:ascii="Arial" w:eastAsia="DengXian" w:hAnsi="Arial" w:cs="Arial"/>
          <w:sz w:val="20"/>
          <w:szCs w:val="20"/>
          <w:lang w:val="en-CA" w:eastAsia="zh-CN"/>
        </w:rPr>
        <w:t xml:space="preserve">by using legacy signaling. I.e., it is only </w:t>
      </w:r>
      <w:r w:rsidR="006A769E">
        <w:rPr>
          <w:rFonts w:ascii="Arial" w:eastAsia="DengXian" w:hAnsi="Arial" w:cs="Arial"/>
          <w:sz w:val="20"/>
          <w:szCs w:val="20"/>
          <w:lang w:val="en-CA" w:eastAsia="zh-CN"/>
        </w:rPr>
        <w:t>relevant for</w:t>
      </w:r>
      <w:r w:rsidR="00A0259B">
        <w:rPr>
          <w:rFonts w:ascii="Arial" w:eastAsia="DengXian" w:hAnsi="Arial" w:cs="Arial"/>
          <w:sz w:val="20"/>
          <w:szCs w:val="20"/>
          <w:lang w:val="en-CA" w:eastAsia="zh-CN"/>
        </w:rPr>
        <w:t xml:space="preserve"> SSBs</w:t>
      </w:r>
      <w:r w:rsidR="00783BF2">
        <w:rPr>
          <w:rFonts w:ascii="Arial" w:eastAsia="DengXian" w:hAnsi="Arial" w:cs="Arial"/>
          <w:sz w:val="20"/>
          <w:szCs w:val="20"/>
          <w:lang w:val="en-CA" w:eastAsia="zh-CN"/>
        </w:rPr>
        <w:t xml:space="preserve"> that are always present</w:t>
      </w:r>
      <w:r w:rsidR="00A0259B">
        <w:rPr>
          <w:rFonts w:ascii="Arial" w:eastAsia="DengXian" w:hAnsi="Arial" w:cs="Arial"/>
          <w:sz w:val="20"/>
          <w:szCs w:val="20"/>
          <w:lang w:val="en-CA" w:eastAsia="zh-CN"/>
        </w:rPr>
        <w:t xml:space="preserve"> on </w:t>
      </w:r>
      <w:proofErr w:type="spellStart"/>
      <w:r w:rsidR="00A0259B">
        <w:rPr>
          <w:rFonts w:ascii="Arial" w:eastAsia="DengXian" w:hAnsi="Arial" w:cs="Arial"/>
          <w:sz w:val="20"/>
          <w:szCs w:val="20"/>
          <w:lang w:val="en-CA" w:eastAsia="zh-CN"/>
        </w:rPr>
        <w:t>SCells</w:t>
      </w:r>
      <w:proofErr w:type="spellEnd"/>
      <w:r w:rsidR="00A0259B">
        <w:rPr>
          <w:rFonts w:ascii="Arial" w:eastAsia="DengXian" w:hAnsi="Arial" w:cs="Arial"/>
          <w:sz w:val="20"/>
          <w:szCs w:val="20"/>
          <w:lang w:val="en-CA" w:eastAsia="zh-CN"/>
        </w:rPr>
        <w:t xml:space="preserve">. </w:t>
      </w:r>
      <w:r w:rsidR="00CC5224">
        <w:rPr>
          <w:rFonts w:ascii="Arial" w:eastAsia="DengXian" w:hAnsi="Arial" w:cs="Arial"/>
          <w:sz w:val="20"/>
          <w:szCs w:val="20"/>
          <w:lang w:val="en-CA" w:eastAsia="zh-CN"/>
        </w:rPr>
        <w:t xml:space="preserve">SSB adaptation is </w:t>
      </w:r>
      <w:r w:rsidR="006A769E">
        <w:rPr>
          <w:rFonts w:ascii="Arial" w:eastAsia="DengXian" w:hAnsi="Arial" w:cs="Arial"/>
          <w:sz w:val="20"/>
          <w:szCs w:val="20"/>
          <w:lang w:val="en-CA" w:eastAsia="zh-CN"/>
        </w:rPr>
        <w:t>applicable</w:t>
      </w:r>
      <w:r w:rsidR="00CC5224">
        <w:rPr>
          <w:rFonts w:ascii="Arial" w:eastAsia="DengXian" w:hAnsi="Arial" w:cs="Arial"/>
          <w:sz w:val="20"/>
          <w:szCs w:val="20"/>
          <w:lang w:val="en-CA" w:eastAsia="zh-CN"/>
        </w:rPr>
        <w:t xml:space="preserve"> regardless </w:t>
      </w:r>
      <w:r w:rsidR="006A769E">
        <w:rPr>
          <w:rFonts w:ascii="Arial" w:eastAsia="DengXian" w:hAnsi="Arial" w:cs="Arial"/>
          <w:sz w:val="20"/>
          <w:szCs w:val="20"/>
          <w:lang w:val="en-CA" w:eastAsia="zh-CN"/>
        </w:rPr>
        <w:t>of</w:t>
      </w:r>
      <w:r w:rsidR="00CC5224">
        <w:rPr>
          <w:rFonts w:ascii="Arial" w:eastAsia="DengXian" w:hAnsi="Arial" w:cs="Arial"/>
          <w:sz w:val="20"/>
          <w:szCs w:val="20"/>
          <w:lang w:val="en-CA" w:eastAsia="zh-CN"/>
        </w:rPr>
        <w:t xml:space="preserve"> whether the configured </w:t>
      </w:r>
      <w:proofErr w:type="spellStart"/>
      <w:r w:rsidR="00CC5224">
        <w:rPr>
          <w:rFonts w:ascii="Arial" w:eastAsia="DengXian" w:hAnsi="Arial" w:cs="Arial"/>
          <w:sz w:val="20"/>
          <w:szCs w:val="20"/>
          <w:lang w:val="en-CA" w:eastAsia="zh-CN"/>
        </w:rPr>
        <w:t>SCell</w:t>
      </w:r>
      <w:proofErr w:type="spellEnd"/>
      <w:r w:rsidR="00CC5224">
        <w:rPr>
          <w:rFonts w:ascii="Arial" w:eastAsia="DengXian" w:hAnsi="Arial" w:cs="Arial"/>
          <w:sz w:val="20"/>
          <w:szCs w:val="20"/>
          <w:lang w:val="en-CA" w:eastAsia="zh-CN"/>
        </w:rPr>
        <w:t xml:space="preserve"> is activated</w:t>
      </w:r>
      <w:r w:rsidR="006A769E">
        <w:rPr>
          <w:rFonts w:ascii="Arial" w:eastAsia="DengXian" w:hAnsi="Arial" w:cs="Arial"/>
          <w:sz w:val="20"/>
          <w:szCs w:val="20"/>
          <w:lang w:val="en-CA" w:eastAsia="zh-CN"/>
        </w:rPr>
        <w:t>/deactivated, as it is useful for</w:t>
      </w:r>
      <w:r w:rsidR="00D17754">
        <w:rPr>
          <w:rFonts w:ascii="Arial" w:eastAsia="DengXian" w:hAnsi="Arial" w:cs="Arial"/>
          <w:sz w:val="20"/>
          <w:szCs w:val="20"/>
          <w:lang w:val="en-CA" w:eastAsia="zh-CN"/>
        </w:rPr>
        <w:t xml:space="preserve"> RRM related actions such as </w:t>
      </w:r>
      <w:proofErr w:type="spellStart"/>
      <w:r w:rsidR="00D17754">
        <w:rPr>
          <w:rFonts w:ascii="Arial" w:eastAsia="DengXian" w:hAnsi="Arial" w:cs="Arial"/>
          <w:sz w:val="20"/>
          <w:szCs w:val="20"/>
          <w:lang w:val="en-CA" w:eastAsia="zh-CN"/>
        </w:rPr>
        <w:t>SCell</w:t>
      </w:r>
      <w:proofErr w:type="spellEnd"/>
      <w:r w:rsidR="00D17754">
        <w:rPr>
          <w:rFonts w:ascii="Arial" w:eastAsia="DengXian" w:hAnsi="Arial" w:cs="Arial"/>
          <w:sz w:val="20"/>
          <w:szCs w:val="20"/>
          <w:lang w:val="en-CA" w:eastAsia="zh-CN"/>
        </w:rPr>
        <w:t xml:space="preserve"> removal</w:t>
      </w:r>
      <w:r w:rsidR="006A769E">
        <w:rPr>
          <w:rFonts w:ascii="Arial" w:eastAsia="DengXian" w:hAnsi="Arial" w:cs="Arial"/>
          <w:sz w:val="20"/>
          <w:szCs w:val="20"/>
          <w:lang w:val="en-CA" w:eastAsia="zh-CN"/>
        </w:rPr>
        <w:t xml:space="preserve"> or </w:t>
      </w:r>
      <w:r w:rsidR="00D17754">
        <w:rPr>
          <w:rFonts w:ascii="Arial" w:eastAsia="DengXian" w:hAnsi="Arial" w:cs="Arial"/>
          <w:sz w:val="20"/>
          <w:szCs w:val="20"/>
          <w:lang w:val="en-CA" w:eastAsia="zh-CN"/>
        </w:rPr>
        <w:t>scheduling decisions, UE mobility and alike</w:t>
      </w:r>
      <w:r w:rsidR="00CC5224">
        <w:rPr>
          <w:rFonts w:ascii="Arial" w:eastAsia="DengXian" w:hAnsi="Arial" w:cs="Arial"/>
          <w:sz w:val="20"/>
          <w:szCs w:val="20"/>
          <w:lang w:val="en-CA" w:eastAsia="zh-CN"/>
        </w:rPr>
        <w:t xml:space="preserve">. </w:t>
      </w:r>
      <w:r w:rsidR="006A769E">
        <w:rPr>
          <w:rFonts w:ascii="Arial" w:eastAsia="DengXian" w:hAnsi="Arial" w:cs="Arial"/>
          <w:sz w:val="20"/>
          <w:szCs w:val="20"/>
          <w:lang w:val="en-CA" w:eastAsia="zh-CN"/>
        </w:rPr>
        <w:t>Additionally</w:t>
      </w:r>
      <w:r w:rsidR="00D17754">
        <w:rPr>
          <w:rFonts w:ascii="Arial" w:eastAsia="DengXian" w:hAnsi="Arial" w:cs="Arial"/>
          <w:sz w:val="20"/>
          <w:szCs w:val="20"/>
          <w:lang w:val="en-CA" w:eastAsia="zh-CN"/>
        </w:rPr>
        <w:t xml:space="preserve">, </w:t>
      </w:r>
      <w:r w:rsidR="00C23B64">
        <w:rPr>
          <w:rFonts w:ascii="Arial" w:eastAsia="DengXian" w:hAnsi="Arial" w:cs="Arial"/>
          <w:sz w:val="20"/>
          <w:szCs w:val="20"/>
          <w:lang w:val="en-CA" w:eastAsia="zh-CN"/>
        </w:rPr>
        <w:t>if/</w:t>
      </w:r>
      <w:r w:rsidR="006A769E">
        <w:rPr>
          <w:rFonts w:ascii="Arial" w:eastAsia="DengXian" w:hAnsi="Arial" w:cs="Arial"/>
          <w:sz w:val="20"/>
          <w:szCs w:val="20"/>
          <w:lang w:val="en-CA" w:eastAsia="zh-CN"/>
        </w:rPr>
        <w:t>when</w:t>
      </w:r>
      <w:r w:rsidR="00D17754">
        <w:rPr>
          <w:rFonts w:ascii="Arial" w:eastAsia="DengXian" w:hAnsi="Arial" w:cs="Arial"/>
          <w:sz w:val="20"/>
          <w:szCs w:val="20"/>
          <w:lang w:val="en-CA" w:eastAsia="zh-CN"/>
        </w:rPr>
        <w:t xml:space="preserve"> </w:t>
      </w:r>
      <w:r w:rsidR="00C23B64">
        <w:rPr>
          <w:rFonts w:ascii="Arial" w:eastAsia="DengXian" w:hAnsi="Arial" w:cs="Arial"/>
          <w:sz w:val="20"/>
          <w:szCs w:val="20"/>
          <w:lang w:val="en-CA" w:eastAsia="zh-CN"/>
        </w:rPr>
        <w:t xml:space="preserve">to </w:t>
      </w:r>
      <w:r w:rsidR="00D17754">
        <w:rPr>
          <w:rFonts w:ascii="Arial" w:eastAsia="DengXian" w:hAnsi="Arial" w:cs="Arial"/>
          <w:sz w:val="20"/>
          <w:szCs w:val="20"/>
          <w:lang w:val="en-CA" w:eastAsia="zh-CN"/>
        </w:rPr>
        <w:t>co</w:t>
      </w:r>
      <w:r w:rsidR="006A769E">
        <w:rPr>
          <w:rFonts w:ascii="Arial" w:eastAsia="DengXian" w:hAnsi="Arial" w:cs="Arial"/>
          <w:sz w:val="20"/>
          <w:szCs w:val="20"/>
          <w:lang w:val="en-CA" w:eastAsia="zh-CN"/>
        </w:rPr>
        <w:t>mbine</w:t>
      </w:r>
      <w:r w:rsidR="00D17754">
        <w:rPr>
          <w:rFonts w:ascii="Arial" w:eastAsia="DengXian" w:hAnsi="Arial" w:cs="Arial"/>
          <w:sz w:val="20"/>
          <w:szCs w:val="20"/>
          <w:lang w:val="en-CA" w:eastAsia="zh-CN"/>
        </w:rPr>
        <w:t xml:space="preserve"> with the on-demand SSB activation </w:t>
      </w:r>
      <w:r w:rsidR="00C23B64">
        <w:rPr>
          <w:rFonts w:ascii="Arial" w:eastAsia="DengXian" w:hAnsi="Arial" w:cs="Arial"/>
          <w:sz w:val="20"/>
          <w:szCs w:val="20"/>
          <w:lang w:val="en-CA" w:eastAsia="zh-CN"/>
        </w:rPr>
        <w:t xml:space="preserve">should be left to </w:t>
      </w:r>
      <w:proofErr w:type="spellStart"/>
      <w:r w:rsidR="00C23B64">
        <w:rPr>
          <w:rFonts w:ascii="Arial" w:eastAsia="DengXian" w:hAnsi="Arial" w:cs="Arial"/>
          <w:sz w:val="20"/>
          <w:szCs w:val="20"/>
          <w:lang w:val="en-CA" w:eastAsia="zh-CN"/>
        </w:rPr>
        <w:t>gNB</w:t>
      </w:r>
      <w:proofErr w:type="spellEnd"/>
      <w:r w:rsidR="00C23B64">
        <w:rPr>
          <w:rFonts w:ascii="Arial" w:eastAsia="DengXian" w:hAnsi="Arial" w:cs="Arial"/>
          <w:sz w:val="20"/>
          <w:szCs w:val="20"/>
          <w:lang w:val="en-CA" w:eastAsia="zh-CN"/>
        </w:rPr>
        <w:t xml:space="preserve"> implementation</w:t>
      </w:r>
      <w:r w:rsidR="00D17754">
        <w:rPr>
          <w:rFonts w:ascii="Arial" w:eastAsia="DengXian" w:hAnsi="Arial" w:cs="Arial"/>
          <w:sz w:val="20"/>
          <w:szCs w:val="20"/>
          <w:lang w:val="en-CA" w:eastAsia="zh-CN"/>
        </w:rPr>
        <w:t>.</w:t>
      </w:r>
      <w:r w:rsidR="00A13206">
        <w:rPr>
          <w:rFonts w:ascii="Arial" w:eastAsia="DengXian" w:hAnsi="Arial" w:cs="Arial"/>
          <w:sz w:val="20"/>
          <w:szCs w:val="20"/>
          <w:lang w:val="en-CA" w:eastAsia="zh-CN"/>
        </w:rPr>
        <w:t xml:space="preserve"> </w:t>
      </w:r>
      <w:r w:rsidR="006A769E">
        <w:rPr>
          <w:rFonts w:ascii="Arial" w:eastAsia="DengXian" w:hAnsi="Arial" w:cs="Arial"/>
          <w:sz w:val="20"/>
          <w:szCs w:val="20"/>
          <w:lang w:val="en-CA" w:eastAsia="zh-CN"/>
        </w:rPr>
        <w:t>Therefore</w:t>
      </w:r>
      <w:r w:rsidR="00A13206">
        <w:rPr>
          <w:rFonts w:ascii="Arial" w:eastAsia="DengXian" w:hAnsi="Arial" w:cs="Arial"/>
          <w:sz w:val="20"/>
          <w:szCs w:val="20"/>
          <w:lang w:val="en-CA" w:eastAsia="zh-CN"/>
        </w:rPr>
        <w:t>, we do not see a reason</w:t>
      </w:r>
      <w:r w:rsidR="00C23B64">
        <w:rPr>
          <w:rFonts w:ascii="Arial" w:eastAsia="DengXian" w:hAnsi="Arial" w:cs="Arial"/>
          <w:sz w:val="20"/>
          <w:szCs w:val="20"/>
          <w:lang w:val="en-CA" w:eastAsia="zh-CN"/>
        </w:rPr>
        <w:t xml:space="preserve"> for further limitation on scenarios</w:t>
      </w:r>
      <w:r w:rsidR="00C27F29">
        <w:rPr>
          <w:rFonts w:ascii="Arial" w:eastAsia="DengXian" w:hAnsi="Arial" w:cs="Arial"/>
          <w:sz w:val="20"/>
          <w:szCs w:val="20"/>
          <w:lang w:val="en-CA" w:eastAsia="zh-CN"/>
        </w:rPr>
        <w:t xml:space="preserve"> and no specification changes </w:t>
      </w:r>
      <w:r w:rsidR="00363F96">
        <w:rPr>
          <w:rFonts w:ascii="Arial" w:eastAsia="DengXian" w:hAnsi="Arial" w:cs="Arial"/>
          <w:sz w:val="20"/>
          <w:szCs w:val="20"/>
          <w:lang w:val="en-CA" w:eastAsia="zh-CN"/>
        </w:rPr>
        <w:t>are</w:t>
      </w:r>
      <w:r w:rsidR="00C27F29">
        <w:rPr>
          <w:rFonts w:ascii="Arial" w:eastAsia="DengXian" w:hAnsi="Arial" w:cs="Arial"/>
          <w:sz w:val="20"/>
          <w:szCs w:val="20"/>
          <w:lang w:val="en-CA" w:eastAsia="zh-CN"/>
        </w:rPr>
        <w:t xml:space="preserve"> needed</w:t>
      </w:r>
      <w:r w:rsidR="00C23B64">
        <w:rPr>
          <w:rFonts w:ascii="Arial" w:eastAsia="DengXian" w:hAnsi="Arial" w:cs="Arial"/>
          <w:sz w:val="20"/>
          <w:szCs w:val="20"/>
          <w:lang w:val="en-CA" w:eastAsia="zh-CN"/>
        </w:rPr>
        <w:t>.</w:t>
      </w:r>
      <w:r w:rsidR="00A13206">
        <w:rPr>
          <w:rFonts w:ascii="Arial" w:eastAsia="DengXian" w:hAnsi="Arial" w:cs="Arial"/>
          <w:sz w:val="20"/>
          <w:szCs w:val="20"/>
          <w:lang w:val="en-CA" w:eastAsia="zh-CN"/>
        </w:rPr>
        <w:t xml:space="preserve"> </w:t>
      </w:r>
    </w:p>
    <w:p w14:paraId="12C01542" w14:textId="77777777" w:rsidR="00577455" w:rsidRDefault="00577455" w:rsidP="00DD4CA1">
      <w:pPr>
        <w:jc w:val="both"/>
        <w:rPr>
          <w:rFonts w:ascii="Arial" w:eastAsia="DengXian" w:hAnsi="Arial" w:cs="Arial"/>
          <w:sz w:val="20"/>
          <w:szCs w:val="20"/>
          <w:lang w:val="en-CA" w:eastAsia="zh-CN"/>
        </w:rPr>
      </w:pPr>
    </w:p>
    <w:p w14:paraId="232FC377" w14:textId="04B61720" w:rsidR="00577455" w:rsidRPr="0039060E" w:rsidRDefault="00577455" w:rsidP="00577455">
      <w:pPr>
        <w:pStyle w:val="Observation"/>
        <w:numPr>
          <w:ilvl w:val="0"/>
          <w:numId w:val="1"/>
        </w:numPr>
        <w:ind w:left="1560" w:hanging="1560"/>
        <w:rPr>
          <w:rFonts w:eastAsia="DengXian" w:cs="Arial"/>
          <w:sz w:val="20"/>
          <w:szCs w:val="20"/>
          <w:lang w:eastAsia="zh-CN"/>
        </w:rPr>
      </w:pPr>
      <w:bookmarkStart w:id="15" w:name="_Toc197698167"/>
      <w:r>
        <w:rPr>
          <w:rFonts w:eastAsia="DengXian" w:cs="Arial"/>
          <w:sz w:val="20"/>
          <w:szCs w:val="20"/>
          <w:lang w:eastAsia="zh-CN"/>
        </w:rPr>
        <w:t xml:space="preserve">DCI </w:t>
      </w:r>
      <w:r w:rsidRPr="006815A8">
        <w:rPr>
          <w:rFonts w:eastAsia="DengXian" w:cs="Arial"/>
          <w:sz w:val="20"/>
          <w:szCs w:val="20"/>
          <w:lang w:eastAsia="zh-CN"/>
        </w:rPr>
        <w:t>2_9 used for adapting the SSB periodicity</w:t>
      </w:r>
      <w:r>
        <w:rPr>
          <w:rFonts w:eastAsia="DengXian" w:cs="Arial"/>
          <w:sz w:val="20"/>
          <w:szCs w:val="20"/>
          <w:lang w:eastAsia="zh-CN"/>
        </w:rPr>
        <w:t xml:space="preserve"> on an </w:t>
      </w:r>
      <w:proofErr w:type="spellStart"/>
      <w:r>
        <w:rPr>
          <w:rFonts w:eastAsia="DengXian" w:cs="Arial"/>
          <w:sz w:val="20"/>
          <w:szCs w:val="20"/>
          <w:lang w:eastAsia="zh-CN"/>
        </w:rPr>
        <w:t>SCell</w:t>
      </w:r>
      <w:proofErr w:type="spellEnd"/>
      <w:r>
        <w:rPr>
          <w:rFonts w:eastAsia="DengXian" w:cs="Arial"/>
          <w:sz w:val="20"/>
          <w:szCs w:val="20"/>
          <w:lang w:eastAsia="zh-CN"/>
        </w:rPr>
        <w:t xml:space="preserve"> (active or deactivated) can be provided on the </w:t>
      </w:r>
      <w:proofErr w:type="spellStart"/>
      <w:r>
        <w:rPr>
          <w:rFonts w:eastAsia="DengXian" w:cs="Arial"/>
          <w:sz w:val="20"/>
          <w:szCs w:val="20"/>
          <w:lang w:eastAsia="zh-CN"/>
        </w:rPr>
        <w:t>PCell</w:t>
      </w:r>
      <w:proofErr w:type="spellEnd"/>
      <w:r w:rsidRPr="0039060E">
        <w:rPr>
          <w:rFonts w:eastAsia="DengXian" w:cs="Arial"/>
          <w:sz w:val="20"/>
          <w:szCs w:val="20"/>
          <w:lang w:eastAsia="zh-CN"/>
        </w:rPr>
        <w:t>.</w:t>
      </w:r>
      <w:r>
        <w:rPr>
          <w:rFonts w:eastAsia="DengXian" w:cs="Arial"/>
          <w:sz w:val="20"/>
          <w:szCs w:val="20"/>
          <w:lang w:eastAsia="zh-CN"/>
        </w:rPr>
        <w:t xml:space="preserve"> This is useful for RRM related actions such as </w:t>
      </w:r>
      <w:proofErr w:type="spellStart"/>
      <w:r>
        <w:rPr>
          <w:rFonts w:eastAsia="DengXian" w:cs="Arial"/>
          <w:sz w:val="20"/>
          <w:szCs w:val="20"/>
          <w:lang w:eastAsia="zh-CN"/>
        </w:rPr>
        <w:t>SCell</w:t>
      </w:r>
      <w:proofErr w:type="spellEnd"/>
      <w:r>
        <w:rPr>
          <w:rFonts w:eastAsia="DengXian" w:cs="Arial"/>
          <w:sz w:val="20"/>
          <w:szCs w:val="20"/>
          <w:lang w:eastAsia="zh-CN"/>
        </w:rPr>
        <w:t xml:space="preserve"> removal or scheduling decisions.</w:t>
      </w:r>
      <w:bookmarkEnd w:id="15"/>
    </w:p>
    <w:p w14:paraId="54D4A591" w14:textId="77777777" w:rsidR="00577455" w:rsidRDefault="00577455" w:rsidP="00DD4CA1">
      <w:pPr>
        <w:jc w:val="both"/>
        <w:rPr>
          <w:rFonts w:ascii="Arial" w:eastAsia="DengXian" w:hAnsi="Arial" w:cs="Arial"/>
          <w:sz w:val="20"/>
          <w:szCs w:val="20"/>
          <w:lang w:val="en-CA" w:eastAsia="zh-CN"/>
        </w:rPr>
      </w:pPr>
    </w:p>
    <w:p w14:paraId="767F90A5" w14:textId="0CE5E34E" w:rsidR="008C210E" w:rsidRPr="0039060E" w:rsidRDefault="008C210E" w:rsidP="008C210E">
      <w:pPr>
        <w:pStyle w:val="Observation"/>
        <w:numPr>
          <w:ilvl w:val="0"/>
          <w:numId w:val="1"/>
        </w:numPr>
        <w:ind w:left="1560" w:hanging="1560"/>
        <w:rPr>
          <w:rFonts w:eastAsia="DengXian" w:cs="Arial"/>
          <w:sz w:val="20"/>
          <w:szCs w:val="20"/>
          <w:lang w:eastAsia="zh-CN"/>
        </w:rPr>
      </w:pPr>
      <w:bookmarkStart w:id="16" w:name="_Toc197698168"/>
      <w:r>
        <w:rPr>
          <w:rFonts w:eastAsia="DengXian" w:cs="Arial"/>
          <w:sz w:val="20"/>
          <w:szCs w:val="20"/>
          <w:lang w:eastAsia="zh-CN"/>
        </w:rPr>
        <w:t xml:space="preserve">Additional limitations on </w:t>
      </w:r>
      <w:r>
        <w:rPr>
          <w:rFonts w:eastAsia="DengXian"/>
          <w:sz w:val="20"/>
          <w:szCs w:val="20"/>
          <w:lang w:eastAsia="zh-CN"/>
        </w:rPr>
        <w:t xml:space="preserve">SSB periodicity adaptation for </w:t>
      </w:r>
      <w:proofErr w:type="spellStart"/>
      <w:r>
        <w:rPr>
          <w:rFonts w:eastAsia="DengXian"/>
          <w:sz w:val="20"/>
          <w:szCs w:val="20"/>
          <w:lang w:eastAsia="zh-CN"/>
        </w:rPr>
        <w:t>SCells</w:t>
      </w:r>
      <w:proofErr w:type="spellEnd"/>
      <w:r>
        <w:rPr>
          <w:rFonts w:eastAsia="DengXian"/>
          <w:sz w:val="20"/>
          <w:szCs w:val="20"/>
          <w:lang w:eastAsia="zh-CN"/>
        </w:rPr>
        <w:t xml:space="preserve"> are not required.</w:t>
      </w:r>
      <w:bookmarkEnd w:id="16"/>
    </w:p>
    <w:p w14:paraId="76E225B8" w14:textId="77777777" w:rsidR="00580026" w:rsidRPr="00CC1618" w:rsidRDefault="00580026" w:rsidP="00EB7B69">
      <w:pPr>
        <w:rPr>
          <w:rFonts w:ascii="Arial" w:hAnsi="Arial" w:cs="Arial"/>
          <w:sz w:val="20"/>
          <w:szCs w:val="20"/>
          <w:lang w:val="en-CA"/>
        </w:rPr>
      </w:pPr>
    </w:p>
    <w:p w14:paraId="03D4131B" w14:textId="4217000F" w:rsidR="007A3348" w:rsidRDefault="005B458D" w:rsidP="001D62AC">
      <w:pPr>
        <w:pStyle w:val="Heading2"/>
        <w:jc w:val="both"/>
        <w:rPr>
          <w:rFonts w:ascii="Arial" w:hAnsi="Arial" w:cs="Arial"/>
          <w:b/>
          <w:bCs/>
          <w:color w:val="auto"/>
          <w:lang w:val="en-GB"/>
        </w:rPr>
      </w:pPr>
      <w:r w:rsidRPr="001D62AC">
        <w:rPr>
          <w:rFonts w:ascii="Arial" w:hAnsi="Arial" w:cs="Arial"/>
          <w:b/>
          <w:bCs/>
          <w:color w:val="auto"/>
          <w:lang w:val="en-GB"/>
        </w:rPr>
        <w:t>Adaptation of PRACH</w:t>
      </w:r>
      <w:r w:rsidR="00AF2E37" w:rsidRPr="001D62AC">
        <w:rPr>
          <w:rFonts w:ascii="Arial" w:hAnsi="Arial" w:cs="Arial"/>
          <w:b/>
          <w:bCs/>
          <w:color w:val="auto"/>
          <w:lang w:val="en-GB"/>
        </w:rPr>
        <w:t xml:space="preserve"> in time domain</w:t>
      </w:r>
      <w:r w:rsidR="002F01BB" w:rsidRPr="001D62AC">
        <w:rPr>
          <w:rFonts w:ascii="Arial" w:hAnsi="Arial" w:cs="Arial"/>
          <w:b/>
          <w:bCs/>
          <w:color w:val="auto"/>
          <w:lang w:val="en-GB"/>
        </w:rPr>
        <w:t xml:space="preserve"> </w:t>
      </w:r>
    </w:p>
    <w:p w14:paraId="6EB07E90" w14:textId="77777777" w:rsidR="00FF391C" w:rsidRPr="00FF391C" w:rsidRDefault="00FF391C" w:rsidP="00FF391C">
      <w:pPr>
        <w:rPr>
          <w:lang w:val="en-GB"/>
        </w:rPr>
      </w:pPr>
    </w:p>
    <w:p w14:paraId="3A3C0439" w14:textId="77777777" w:rsidR="00A0544B" w:rsidRPr="00275E74" w:rsidRDefault="00A0544B" w:rsidP="00A0544B">
      <w:pPr>
        <w:pStyle w:val="Heading3"/>
        <w:rPr>
          <w:lang w:val="en-GB"/>
        </w:rPr>
      </w:pPr>
      <w:bookmarkStart w:id="17" w:name="_Hlk192853919"/>
      <w:r w:rsidRPr="00275E74">
        <w:rPr>
          <w:lang w:val="en-GB"/>
        </w:rPr>
        <w:t>PRACH configuration aspects</w:t>
      </w:r>
    </w:p>
    <w:p w14:paraId="458B1E3E" w14:textId="3002FDD1" w:rsidR="007817AD" w:rsidRDefault="007817AD" w:rsidP="007817AD">
      <w:pPr>
        <w:spacing w:beforeLines="100" w:before="240" w:afterLines="100" w:after="240"/>
        <w:jc w:val="both"/>
        <w:rPr>
          <w:rFonts w:ascii="Arial" w:eastAsia="DengXian" w:hAnsi="Arial" w:cs="Arial"/>
          <w:sz w:val="20"/>
          <w:szCs w:val="20"/>
        </w:rPr>
      </w:pPr>
      <w:r>
        <w:rPr>
          <w:rFonts w:ascii="Arial" w:eastAsia="DengXian" w:hAnsi="Arial" w:cs="Arial"/>
          <w:sz w:val="20"/>
          <w:szCs w:val="20"/>
        </w:rPr>
        <w:t>Below agreements were reached at RAN1#1</w:t>
      </w:r>
      <w:r w:rsidR="00A73D93">
        <w:rPr>
          <w:rFonts w:ascii="Arial" w:eastAsia="DengXian" w:hAnsi="Arial" w:cs="Arial"/>
          <w:sz w:val="20"/>
          <w:szCs w:val="20"/>
        </w:rPr>
        <w:t>20</w:t>
      </w:r>
      <w:r w:rsidR="00580026">
        <w:rPr>
          <w:rFonts w:ascii="Arial" w:eastAsia="DengXian" w:hAnsi="Arial" w:cs="Arial"/>
          <w:sz w:val="20"/>
          <w:szCs w:val="20"/>
        </w:rPr>
        <w:t>bis</w:t>
      </w:r>
      <w:r>
        <w:rPr>
          <w:rFonts w:ascii="Arial" w:eastAsia="DengXian" w:hAnsi="Arial" w:cs="Arial"/>
          <w:sz w:val="20"/>
          <w:szCs w:val="20"/>
        </w:rPr>
        <w:t xml:space="preserve"> regarding configuration of additional RACH resources.</w:t>
      </w:r>
    </w:p>
    <w:p w14:paraId="796B6E2E" w14:textId="77777777" w:rsidR="00580026" w:rsidRPr="00580026" w:rsidRDefault="00580026" w:rsidP="00580026">
      <w:pPr>
        <w:rPr>
          <w:rFonts w:ascii="Times" w:eastAsia="Batang" w:hAnsi="Times"/>
          <w:b/>
          <w:bCs/>
          <w:i/>
          <w:iCs/>
          <w:sz w:val="20"/>
          <w:szCs w:val="20"/>
          <w:lang w:eastAsia="x-none"/>
        </w:rPr>
      </w:pPr>
      <w:r w:rsidRPr="00580026">
        <w:rPr>
          <w:rFonts w:ascii="Times" w:eastAsia="Batang" w:hAnsi="Times"/>
          <w:b/>
          <w:bCs/>
          <w:i/>
          <w:iCs/>
          <w:sz w:val="20"/>
          <w:szCs w:val="20"/>
          <w:highlight w:val="green"/>
          <w:lang w:eastAsia="x-none"/>
        </w:rPr>
        <w:t>Agreement</w:t>
      </w:r>
    </w:p>
    <w:p w14:paraId="296ED106" w14:textId="77777777" w:rsidR="00580026" w:rsidRPr="00580026" w:rsidRDefault="00580026" w:rsidP="00580026">
      <w:pPr>
        <w:rPr>
          <w:rFonts w:ascii="Times" w:eastAsia="Batang" w:hAnsi="Times" w:cs="Times"/>
          <w:i/>
          <w:iCs/>
          <w:sz w:val="20"/>
          <w:szCs w:val="20"/>
        </w:rPr>
      </w:pPr>
      <w:r w:rsidRPr="00580026">
        <w:rPr>
          <w:rFonts w:ascii="Times" w:eastAsia="Batang" w:hAnsi="Times" w:cs="Times"/>
          <w:i/>
          <w:iCs/>
          <w:sz w:val="20"/>
          <w:szCs w:val="20"/>
        </w:rPr>
        <w:t xml:space="preserve">For adaptation of PRACH in time-domain, </w:t>
      </w:r>
      <w:r w:rsidRPr="00580026">
        <w:rPr>
          <w:rFonts w:ascii="Times" w:eastAsia="Batang" w:hAnsi="Times"/>
          <w:i/>
          <w:iCs/>
          <w:sz w:val="20"/>
          <w:szCs w:val="20"/>
        </w:rPr>
        <w:t xml:space="preserve">at least for 4-step RACH, at least for DCI 1_0 with P-RNTI, </w:t>
      </w:r>
    </w:p>
    <w:p w14:paraId="1B55A5D4" w14:textId="49F5251B" w:rsidR="00580026" w:rsidRPr="00580026" w:rsidRDefault="00580026" w:rsidP="56723E25">
      <w:pPr>
        <w:numPr>
          <w:ilvl w:val="0"/>
          <w:numId w:val="20"/>
        </w:numPr>
        <w:contextualSpacing/>
        <w:rPr>
          <w:rFonts w:eastAsia="Batang"/>
          <w:i/>
          <w:iCs/>
          <w:sz w:val="20"/>
          <w:szCs w:val="20"/>
        </w:rPr>
      </w:pPr>
      <w:r w:rsidRPr="56723E25">
        <w:rPr>
          <w:rFonts w:eastAsia="Batang"/>
          <w:i/>
          <w:iCs/>
          <w:sz w:val="20"/>
          <w:szCs w:val="20"/>
        </w:rPr>
        <w:t>Support configuration of the additional PRACH resources within [the same] RACH-</w:t>
      </w:r>
      <w:proofErr w:type="spellStart"/>
      <w:r w:rsidRPr="56723E25">
        <w:rPr>
          <w:rFonts w:eastAsia="Batang"/>
          <w:i/>
          <w:iCs/>
          <w:sz w:val="20"/>
          <w:szCs w:val="20"/>
        </w:rPr>
        <w:t>ConfigCommon</w:t>
      </w:r>
      <w:proofErr w:type="spellEnd"/>
      <w:r w:rsidRPr="56723E25">
        <w:rPr>
          <w:rFonts w:eastAsia="Batang"/>
          <w:i/>
          <w:iCs/>
          <w:sz w:val="20"/>
          <w:szCs w:val="20"/>
        </w:rPr>
        <w:t xml:space="preserve"> in SIB1 used to configure the legacy PRACH resources </w:t>
      </w:r>
    </w:p>
    <w:p w14:paraId="3FC776E7" w14:textId="77777777" w:rsidR="00580026" w:rsidRPr="00580026" w:rsidRDefault="00580026" w:rsidP="00FD5957">
      <w:pPr>
        <w:numPr>
          <w:ilvl w:val="1"/>
          <w:numId w:val="20"/>
        </w:numPr>
        <w:contextualSpacing/>
        <w:rPr>
          <w:rFonts w:eastAsia="Batang"/>
          <w:i/>
          <w:iCs/>
          <w:sz w:val="20"/>
          <w:szCs w:val="20"/>
        </w:rPr>
      </w:pPr>
      <w:r w:rsidRPr="00580026">
        <w:rPr>
          <w:rFonts w:eastAsia="Batang"/>
          <w:i/>
          <w:iCs/>
          <w:sz w:val="20"/>
          <w:szCs w:val="20"/>
        </w:rPr>
        <w:t>the legacy PRACH resources used for ‘additional RO validation before the SSB-RO mapping’ are configured in the RACH-</w:t>
      </w:r>
      <w:proofErr w:type="spellStart"/>
      <w:r w:rsidRPr="00580026">
        <w:rPr>
          <w:rFonts w:eastAsia="Batang"/>
          <w:i/>
          <w:iCs/>
          <w:sz w:val="20"/>
          <w:szCs w:val="20"/>
        </w:rPr>
        <w:t>ConfigCommon</w:t>
      </w:r>
      <w:proofErr w:type="spellEnd"/>
    </w:p>
    <w:p w14:paraId="59C466BE" w14:textId="77777777" w:rsidR="00C11DEB" w:rsidRDefault="00C11DEB" w:rsidP="00E90E9B">
      <w:pPr>
        <w:jc w:val="both"/>
        <w:rPr>
          <w:rFonts w:ascii="Arial" w:eastAsia="DengXian" w:hAnsi="Arial" w:cs="Arial"/>
          <w:sz w:val="20"/>
          <w:szCs w:val="20"/>
          <w:highlight w:val="yellow"/>
          <w:lang w:eastAsia="zh-CN"/>
        </w:rPr>
      </w:pPr>
    </w:p>
    <w:p w14:paraId="4335DF51" w14:textId="77777777" w:rsidR="00A4329C" w:rsidRDefault="00A4329C" w:rsidP="00E90E9B">
      <w:pPr>
        <w:jc w:val="both"/>
        <w:rPr>
          <w:rFonts w:ascii="Arial" w:eastAsia="DengXian" w:hAnsi="Arial" w:cs="Arial"/>
          <w:sz w:val="20"/>
          <w:szCs w:val="20"/>
          <w:highlight w:val="yellow"/>
          <w:lang w:eastAsia="zh-CN"/>
        </w:rPr>
      </w:pPr>
    </w:p>
    <w:p w14:paraId="45C7D80A" w14:textId="77777777" w:rsidR="00A4329C" w:rsidRPr="00A4329C" w:rsidRDefault="00A4329C" w:rsidP="00D46BAA">
      <w:pPr>
        <w:rPr>
          <w:rFonts w:cs="Times"/>
          <w:b/>
          <w:bCs/>
          <w:i/>
          <w:iCs/>
          <w:sz w:val="20"/>
          <w:szCs w:val="20"/>
          <w:lang w:eastAsia="x-none"/>
        </w:rPr>
      </w:pPr>
      <w:r w:rsidRPr="00D46BAA">
        <w:rPr>
          <w:rFonts w:ascii="Times" w:eastAsia="Batang" w:hAnsi="Times"/>
          <w:b/>
          <w:i/>
          <w:sz w:val="20"/>
          <w:szCs w:val="20"/>
          <w:highlight w:val="green"/>
          <w:lang w:eastAsia="x-none"/>
        </w:rPr>
        <w:t>Agreement</w:t>
      </w:r>
    </w:p>
    <w:p w14:paraId="1EB7E362" w14:textId="77777777" w:rsidR="00A4329C" w:rsidRPr="00D46BAA" w:rsidRDefault="00A4329C" w:rsidP="00D46BAA">
      <w:pPr>
        <w:rPr>
          <w:rFonts w:ascii="Times" w:eastAsia="Batang" w:hAnsi="Times" w:cs="Times"/>
          <w:i/>
          <w:sz w:val="20"/>
          <w:szCs w:val="20"/>
        </w:rPr>
      </w:pPr>
      <w:r w:rsidRPr="00D46BAA">
        <w:rPr>
          <w:rFonts w:ascii="Times" w:eastAsia="Batang" w:hAnsi="Times" w:cs="Times"/>
          <w:i/>
          <w:sz w:val="20"/>
          <w:szCs w:val="20"/>
        </w:rPr>
        <w:t xml:space="preserve">For adaption of PRACH in time-domain, for a connected mode UE, support a 1-bit field in DCI 1_0 with C-RNTI used to trigger PRACH (i.e. PDCCH order) to indicate whether the additional PRACH resource(s) is available for the triggered PRACH. </w:t>
      </w:r>
    </w:p>
    <w:p w14:paraId="0F9AE1B9" w14:textId="77777777" w:rsidR="00A4329C" w:rsidRPr="00D46BAA" w:rsidRDefault="00A4329C" w:rsidP="00D46BAA">
      <w:pPr>
        <w:rPr>
          <w:rFonts w:ascii="Times" w:eastAsia="Batang" w:hAnsi="Times" w:cs="Times"/>
          <w:i/>
          <w:sz w:val="20"/>
          <w:szCs w:val="20"/>
        </w:rPr>
      </w:pPr>
      <w:r w:rsidRPr="00D46BAA">
        <w:rPr>
          <w:rFonts w:ascii="Times" w:eastAsia="Batang" w:hAnsi="Times" w:cs="Times"/>
          <w:i/>
          <w:sz w:val="20"/>
          <w:szCs w:val="20"/>
        </w:rPr>
        <w:t xml:space="preserve">FFS: UE </w:t>
      </w:r>
      <w:proofErr w:type="spellStart"/>
      <w:r w:rsidRPr="00D46BAA">
        <w:rPr>
          <w:rFonts w:ascii="Times" w:eastAsia="Batang" w:hAnsi="Times" w:cs="Times"/>
          <w:i/>
          <w:sz w:val="20"/>
          <w:szCs w:val="20"/>
        </w:rPr>
        <w:t>behaviour</w:t>
      </w:r>
      <w:proofErr w:type="spellEnd"/>
      <w:r w:rsidRPr="00D46BAA">
        <w:rPr>
          <w:rFonts w:ascii="Times" w:eastAsia="Batang" w:hAnsi="Times" w:cs="Times"/>
          <w:i/>
          <w:sz w:val="20"/>
          <w:szCs w:val="20"/>
        </w:rPr>
        <w:t xml:space="preserve"> (e.g. applicable resources for PRACH mask index) when it is indicated of additional PRACH resource(s)</w:t>
      </w:r>
    </w:p>
    <w:p w14:paraId="43D235BF" w14:textId="77777777" w:rsidR="00A4329C" w:rsidRPr="00D46BAA" w:rsidRDefault="00A4329C" w:rsidP="00D46BAA">
      <w:pPr>
        <w:rPr>
          <w:rFonts w:ascii="Times" w:eastAsia="Batang" w:hAnsi="Times" w:cs="Times"/>
          <w:i/>
          <w:sz w:val="20"/>
          <w:szCs w:val="20"/>
        </w:rPr>
      </w:pPr>
      <w:r w:rsidRPr="00D46BAA">
        <w:rPr>
          <w:rFonts w:ascii="Times" w:eastAsia="Batang" w:hAnsi="Times" w:cs="Times"/>
          <w:i/>
          <w:sz w:val="20"/>
          <w:szCs w:val="20"/>
        </w:rPr>
        <w:t>FFS: Details on how to reuse existing bit for the 1-bit indication</w:t>
      </w:r>
    </w:p>
    <w:p w14:paraId="6CADFF4A" w14:textId="77777777" w:rsidR="00054982" w:rsidRDefault="00054982" w:rsidP="00E90E9B">
      <w:pPr>
        <w:jc w:val="both"/>
        <w:rPr>
          <w:rFonts w:ascii="Arial" w:eastAsia="DengXian" w:hAnsi="Arial" w:cs="Arial"/>
          <w:sz w:val="20"/>
          <w:szCs w:val="20"/>
          <w:lang w:eastAsia="zh-CN"/>
        </w:rPr>
      </w:pPr>
    </w:p>
    <w:p w14:paraId="7C571589" w14:textId="2B465252" w:rsidR="00DA151B" w:rsidRPr="00E85C8C" w:rsidRDefault="0038415B" w:rsidP="00E90E9B">
      <w:pPr>
        <w:jc w:val="both"/>
        <w:rPr>
          <w:rFonts w:ascii="Arial" w:eastAsia="Batang" w:hAnsi="Arial" w:cs="Arial"/>
          <w:sz w:val="20"/>
          <w:szCs w:val="20"/>
        </w:rPr>
      </w:pPr>
      <w:r w:rsidRPr="00E85C8C">
        <w:rPr>
          <w:rFonts w:ascii="Arial" w:eastAsia="DengXian" w:hAnsi="Arial" w:cs="Arial"/>
          <w:sz w:val="20"/>
          <w:szCs w:val="20"/>
          <w:lang w:eastAsia="zh-CN"/>
        </w:rPr>
        <w:t xml:space="preserve">In Rel.17, RAN slicing is </w:t>
      </w:r>
      <w:r w:rsidR="001C458D" w:rsidRPr="00E85C8C">
        <w:rPr>
          <w:rFonts w:ascii="Arial" w:eastAsia="DengXian" w:hAnsi="Arial" w:cs="Arial"/>
          <w:sz w:val="20"/>
          <w:szCs w:val="20"/>
          <w:lang w:eastAsia="zh-CN"/>
        </w:rPr>
        <w:t>supp</w:t>
      </w:r>
      <w:r w:rsidR="00E668F0" w:rsidRPr="00E85C8C">
        <w:rPr>
          <w:rFonts w:ascii="Arial" w:eastAsia="DengXian" w:hAnsi="Arial" w:cs="Arial"/>
          <w:sz w:val="20"/>
          <w:szCs w:val="20"/>
          <w:lang w:eastAsia="zh-CN"/>
        </w:rPr>
        <w:t>orted</w:t>
      </w:r>
      <w:r w:rsidRPr="00E85C8C">
        <w:rPr>
          <w:rFonts w:ascii="Arial" w:eastAsia="DengXian" w:hAnsi="Arial" w:cs="Arial"/>
          <w:sz w:val="20"/>
          <w:szCs w:val="20"/>
          <w:lang w:eastAsia="zh-CN"/>
        </w:rPr>
        <w:t xml:space="preserve"> where IoT devices can be assigned exclusive RACH resources </w:t>
      </w:r>
      <w:r w:rsidR="00CB165E" w:rsidRPr="00E85C8C">
        <w:rPr>
          <w:rFonts w:ascii="Arial" w:eastAsia="DengXian" w:hAnsi="Arial" w:cs="Arial"/>
          <w:sz w:val="20"/>
          <w:szCs w:val="20"/>
          <w:lang w:eastAsia="zh-CN"/>
        </w:rPr>
        <w:t>for prio</w:t>
      </w:r>
      <w:r w:rsidR="00F06732" w:rsidRPr="00E85C8C">
        <w:rPr>
          <w:rFonts w:ascii="Arial" w:eastAsia="DengXian" w:hAnsi="Arial" w:cs="Arial"/>
          <w:sz w:val="20"/>
          <w:szCs w:val="20"/>
          <w:lang w:eastAsia="zh-CN"/>
        </w:rPr>
        <w:t>rity</w:t>
      </w:r>
      <w:r w:rsidR="0023715B" w:rsidRPr="00E85C8C">
        <w:rPr>
          <w:rFonts w:ascii="Arial" w:eastAsia="DengXian" w:hAnsi="Arial" w:cs="Arial"/>
          <w:sz w:val="20"/>
          <w:szCs w:val="20"/>
          <w:lang w:eastAsia="zh-CN"/>
        </w:rPr>
        <w:t xml:space="preserve">. To </w:t>
      </w:r>
      <w:r w:rsidR="00D3524F">
        <w:rPr>
          <w:rFonts w:ascii="Arial" w:eastAsia="DengXian" w:hAnsi="Arial" w:cs="Arial"/>
          <w:sz w:val="20"/>
          <w:szCs w:val="20"/>
          <w:lang w:eastAsia="zh-CN"/>
        </w:rPr>
        <w:t>di</w:t>
      </w:r>
      <w:r w:rsidR="008D086E">
        <w:rPr>
          <w:rFonts w:ascii="Arial" w:eastAsia="DengXian" w:hAnsi="Arial" w:cs="Arial"/>
          <w:sz w:val="20"/>
          <w:szCs w:val="20"/>
          <w:lang w:eastAsia="zh-CN"/>
        </w:rPr>
        <w:t>stinguish</w:t>
      </w:r>
      <w:r w:rsidR="004C443F" w:rsidRPr="00E85C8C">
        <w:rPr>
          <w:rFonts w:ascii="Arial" w:eastAsia="DengXian" w:hAnsi="Arial" w:cs="Arial"/>
          <w:sz w:val="20"/>
          <w:szCs w:val="20"/>
          <w:lang w:eastAsia="zh-CN"/>
        </w:rPr>
        <w:t xml:space="preserve"> </w:t>
      </w:r>
      <w:r w:rsidR="00542D75" w:rsidRPr="00E85C8C">
        <w:rPr>
          <w:rFonts w:ascii="Arial" w:eastAsia="DengXian" w:hAnsi="Arial" w:cs="Arial"/>
          <w:sz w:val="20"/>
          <w:szCs w:val="20"/>
          <w:lang w:eastAsia="zh-CN"/>
        </w:rPr>
        <w:t xml:space="preserve">from </w:t>
      </w:r>
      <w:r w:rsidR="00CC0E71" w:rsidRPr="00E85C8C">
        <w:rPr>
          <w:rFonts w:ascii="Arial" w:eastAsia="DengXian" w:hAnsi="Arial" w:cs="Arial"/>
          <w:sz w:val="20"/>
          <w:szCs w:val="20"/>
          <w:lang w:eastAsia="zh-CN"/>
        </w:rPr>
        <w:t xml:space="preserve">the RACH configuration IE </w:t>
      </w:r>
      <w:r w:rsidR="00C000CF" w:rsidRPr="00E85C8C">
        <w:rPr>
          <w:rFonts w:ascii="Arial" w:eastAsia="DengXian" w:hAnsi="Arial" w:cs="Arial"/>
          <w:sz w:val="20"/>
          <w:szCs w:val="20"/>
          <w:lang w:eastAsia="zh-CN"/>
        </w:rPr>
        <w:t xml:space="preserve">between </w:t>
      </w:r>
      <w:r w:rsidR="002B7351" w:rsidRPr="00E85C8C">
        <w:rPr>
          <w:rFonts w:ascii="Arial" w:eastAsia="DengXian" w:hAnsi="Arial" w:cs="Arial"/>
          <w:sz w:val="20"/>
          <w:szCs w:val="20"/>
          <w:lang w:eastAsia="zh-CN"/>
        </w:rPr>
        <w:t>Rel.17 RACH enhancement</w:t>
      </w:r>
      <w:r w:rsidR="00542D75" w:rsidRPr="00E85C8C">
        <w:rPr>
          <w:rFonts w:ascii="Arial" w:eastAsia="DengXian" w:hAnsi="Arial" w:cs="Arial"/>
          <w:sz w:val="20"/>
          <w:szCs w:val="20"/>
          <w:lang w:eastAsia="zh-CN"/>
        </w:rPr>
        <w:t xml:space="preserve">, it is necessary to </w:t>
      </w:r>
      <w:r w:rsidR="00325B27" w:rsidRPr="00E85C8C">
        <w:rPr>
          <w:rFonts w:ascii="Arial" w:eastAsia="DengXian" w:hAnsi="Arial" w:cs="Arial"/>
          <w:sz w:val="20"/>
          <w:szCs w:val="20"/>
          <w:lang w:eastAsia="zh-CN"/>
        </w:rPr>
        <w:t xml:space="preserve">emphasize the corresponding </w:t>
      </w:r>
      <w:r w:rsidR="006F1AAB" w:rsidRPr="00E85C8C">
        <w:rPr>
          <w:rFonts w:ascii="Arial" w:eastAsia="DengXian" w:hAnsi="Arial" w:cs="Arial"/>
          <w:sz w:val="20"/>
          <w:szCs w:val="20"/>
          <w:lang w:eastAsia="zh-CN"/>
        </w:rPr>
        <w:t xml:space="preserve">RACH configuration IE is the same </w:t>
      </w:r>
      <w:r w:rsidR="001A76DA" w:rsidRPr="00E85C8C">
        <w:rPr>
          <w:rFonts w:ascii="Arial" w:eastAsia="Batang" w:hAnsi="Arial" w:cs="Arial"/>
          <w:i/>
          <w:iCs/>
          <w:sz w:val="20"/>
          <w:szCs w:val="20"/>
        </w:rPr>
        <w:t>RACH-</w:t>
      </w:r>
      <w:proofErr w:type="spellStart"/>
      <w:r w:rsidR="001A76DA" w:rsidRPr="00E85C8C">
        <w:rPr>
          <w:rFonts w:ascii="Arial" w:eastAsia="Batang" w:hAnsi="Arial" w:cs="Arial"/>
          <w:i/>
          <w:iCs/>
          <w:sz w:val="20"/>
          <w:szCs w:val="20"/>
        </w:rPr>
        <w:t>ConfigCommon</w:t>
      </w:r>
      <w:proofErr w:type="spellEnd"/>
      <w:r w:rsidR="001A76DA" w:rsidRPr="00E85C8C">
        <w:rPr>
          <w:rFonts w:ascii="Arial" w:eastAsia="Batang" w:hAnsi="Arial" w:cs="Arial"/>
          <w:i/>
          <w:iCs/>
          <w:sz w:val="20"/>
          <w:szCs w:val="20"/>
        </w:rPr>
        <w:t xml:space="preserve"> </w:t>
      </w:r>
      <w:r w:rsidR="001A76DA" w:rsidRPr="00E85C8C">
        <w:rPr>
          <w:rFonts w:ascii="Arial" w:eastAsia="Batang" w:hAnsi="Arial" w:cs="Arial"/>
          <w:sz w:val="20"/>
          <w:szCs w:val="20"/>
        </w:rPr>
        <w:t>in SIB1.</w:t>
      </w:r>
      <w:r w:rsidR="00E85C8C" w:rsidRPr="00E85C8C">
        <w:rPr>
          <w:rFonts w:ascii="Arial" w:eastAsia="Batang" w:hAnsi="Arial" w:cs="Arial"/>
          <w:sz w:val="20"/>
          <w:szCs w:val="20"/>
        </w:rPr>
        <w:t xml:space="preserve"> </w:t>
      </w:r>
    </w:p>
    <w:p w14:paraId="055253C3" w14:textId="77777777" w:rsidR="00473671" w:rsidRDefault="00473671" w:rsidP="00E90E9B">
      <w:pPr>
        <w:jc w:val="both"/>
        <w:rPr>
          <w:rFonts w:eastAsia="Batang"/>
          <w:sz w:val="20"/>
          <w:szCs w:val="20"/>
        </w:rPr>
      </w:pPr>
    </w:p>
    <w:p w14:paraId="127616D3" w14:textId="778CF0AB" w:rsidR="0043491A" w:rsidRPr="0043491A" w:rsidRDefault="0043491A" w:rsidP="0043491A">
      <w:pPr>
        <w:pStyle w:val="Proposal"/>
        <w:rPr>
          <w:rFonts w:eastAsia="DengXian"/>
          <w:sz w:val="20"/>
          <w:szCs w:val="20"/>
          <w:lang w:eastAsia="zh-CN"/>
        </w:rPr>
      </w:pPr>
      <w:bookmarkStart w:id="18" w:name="_Toc197698182"/>
      <w:r>
        <w:rPr>
          <w:rFonts w:eastAsia="DengXian"/>
          <w:sz w:val="20"/>
          <w:szCs w:val="20"/>
          <w:lang w:eastAsia="zh-CN"/>
        </w:rPr>
        <w:t xml:space="preserve">Support </w:t>
      </w:r>
      <w:r w:rsidR="00361485" w:rsidRPr="00361485">
        <w:rPr>
          <w:rFonts w:eastAsia="DengXian"/>
          <w:sz w:val="20"/>
          <w:szCs w:val="20"/>
          <w:lang w:eastAsia="zh-CN"/>
        </w:rPr>
        <w:t xml:space="preserve">configuration of the </w:t>
      </w:r>
      <w:r w:rsidRPr="0043491A">
        <w:rPr>
          <w:rFonts w:eastAsia="DengXian"/>
          <w:sz w:val="20"/>
          <w:szCs w:val="20"/>
          <w:lang w:eastAsia="zh-CN"/>
        </w:rPr>
        <w:t>additional PRACH resources within the same</w:t>
      </w:r>
      <w:r w:rsidR="007F237E">
        <w:rPr>
          <w:rFonts w:eastAsia="DengXian"/>
          <w:sz w:val="20"/>
          <w:szCs w:val="20"/>
          <w:lang w:eastAsia="zh-CN"/>
        </w:rPr>
        <w:t xml:space="preserve"> </w:t>
      </w:r>
      <w:r w:rsidRPr="0043491A">
        <w:rPr>
          <w:rFonts w:eastAsia="DengXian"/>
          <w:sz w:val="20"/>
          <w:szCs w:val="20"/>
          <w:lang w:eastAsia="zh-CN"/>
        </w:rPr>
        <w:t>RACH-</w:t>
      </w:r>
      <w:proofErr w:type="spellStart"/>
      <w:r w:rsidRPr="0043491A">
        <w:rPr>
          <w:rFonts w:eastAsia="DengXian"/>
          <w:sz w:val="20"/>
          <w:szCs w:val="20"/>
          <w:lang w:eastAsia="zh-CN"/>
        </w:rPr>
        <w:t>ConfigCommon</w:t>
      </w:r>
      <w:proofErr w:type="spellEnd"/>
      <w:r w:rsidRPr="0043491A">
        <w:rPr>
          <w:rFonts w:eastAsia="DengXian"/>
          <w:sz w:val="20"/>
          <w:szCs w:val="20"/>
          <w:lang w:eastAsia="zh-CN"/>
        </w:rPr>
        <w:t xml:space="preserve"> in SIB1 used to configure the legacy PRACH resources</w:t>
      </w:r>
      <w:r w:rsidR="007F237E">
        <w:rPr>
          <w:rFonts w:eastAsia="DengXian"/>
          <w:sz w:val="20"/>
          <w:szCs w:val="20"/>
          <w:lang w:eastAsia="zh-CN"/>
        </w:rPr>
        <w:t>.</w:t>
      </w:r>
      <w:bookmarkEnd w:id="18"/>
      <w:r w:rsidRPr="0043491A">
        <w:rPr>
          <w:rFonts w:eastAsia="DengXian"/>
          <w:sz w:val="20"/>
          <w:szCs w:val="20"/>
          <w:lang w:eastAsia="zh-CN"/>
        </w:rPr>
        <w:t xml:space="preserve"> </w:t>
      </w:r>
    </w:p>
    <w:p w14:paraId="24B8432A" w14:textId="77777777" w:rsidR="00054982" w:rsidRDefault="00054982" w:rsidP="00E90E9B">
      <w:pPr>
        <w:jc w:val="both"/>
        <w:rPr>
          <w:rFonts w:ascii="Arial" w:eastAsia="DengXian" w:hAnsi="Arial" w:cstheme="minorBidi"/>
          <w:sz w:val="20"/>
          <w:szCs w:val="20"/>
          <w:lang w:eastAsia="zh-CN"/>
        </w:rPr>
      </w:pPr>
    </w:p>
    <w:p w14:paraId="309FCB0B" w14:textId="0974897E" w:rsidR="00FB20DB" w:rsidRDefault="00FB20DB" w:rsidP="00E90E9B">
      <w:pPr>
        <w:jc w:val="both"/>
        <w:rPr>
          <w:rFonts w:ascii="Arial" w:eastAsia="DengXian" w:hAnsi="Arial" w:cstheme="minorBidi"/>
          <w:sz w:val="20"/>
          <w:szCs w:val="20"/>
          <w:lang w:eastAsia="zh-CN"/>
        </w:rPr>
      </w:pPr>
      <w:r>
        <w:rPr>
          <w:rFonts w:ascii="Arial" w:eastAsia="DengXian" w:hAnsi="Arial" w:cstheme="minorBidi"/>
          <w:sz w:val="20"/>
          <w:szCs w:val="20"/>
          <w:lang w:eastAsia="zh-CN"/>
        </w:rPr>
        <w:t xml:space="preserve">The value range for </w:t>
      </w:r>
      <w:r w:rsidRPr="00FB20DB">
        <w:rPr>
          <w:rFonts w:ascii="Arial" w:eastAsia="DengXian" w:hAnsi="Arial" w:cstheme="minorBidi"/>
          <w:sz w:val="20"/>
          <w:szCs w:val="20"/>
          <w:lang w:eastAsia="zh-CN"/>
        </w:rPr>
        <w:t>PRACH-Config Index</w:t>
      </w:r>
      <w:r>
        <w:rPr>
          <w:rFonts w:ascii="Arial" w:eastAsia="DengXian" w:hAnsi="Arial" w:cstheme="minorBidi"/>
          <w:sz w:val="20"/>
          <w:szCs w:val="20"/>
          <w:lang w:eastAsia="zh-CN"/>
        </w:rPr>
        <w:t xml:space="preserve"> parameter for </w:t>
      </w:r>
      <w:r w:rsidRPr="00FB20DB">
        <w:rPr>
          <w:rFonts w:ascii="Arial" w:eastAsia="DengXian" w:hAnsi="Arial" w:cstheme="minorBidi"/>
          <w:sz w:val="20"/>
          <w:szCs w:val="20"/>
          <w:lang w:eastAsia="zh-CN"/>
        </w:rPr>
        <w:t>PRACH configuration index for additional RACH configuration</w:t>
      </w:r>
      <w:r>
        <w:rPr>
          <w:rFonts w:ascii="Arial" w:eastAsia="DengXian" w:hAnsi="Arial" w:cstheme="minorBidi"/>
          <w:sz w:val="20"/>
          <w:szCs w:val="20"/>
          <w:lang w:eastAsia="zh-CN"/>
        </w:rPr>
        <w:t xml:space="preserve"> was FFS. Legacy value can be reused for this, i.e. I</w:t>
      </w:r>
      <w:r w:rsidRPr="00FB20DB">
        <w:rPr>
          <w:rFonts w:ascii="Arial" w:eastAsia="DengXian" w:hAnsi="Arial" w:cstheme="minorBidi"/>
          <w:sz w:val="20"/>
          <w:szCs w:val="20"/>
          <w:lang w:eastAsia="zh-CN"/>
        </w:rPr>
        <w:t>NTEGER (</w:t>
      </w:r>
      <w:proofErr w:type="gramStart"/>
      <w:r w:rsidRPr="00FB20DB">
        <w:rPr>
          <w:rFonts w:ascii="Arial" w:eastAsia="DengXian" w:hAnsi="Arial" w:cstheme="minorBidi"/>
          <w:sz w:val="20"/>
          <w:szCs w:val="20"/>
          <w:lang w:eastAsia="zh-CN"/>
        </w:rPr>
        <w:t>0..</w:t>
      </w:r>
      <w:proofErr w:type="gramEnd"/>
      <w:r w:rsidRPr="00FB20DB">
        <w:rPr>
          <w:rFonts w:ascii="Arial" w:eastAsia="DengXian" w:hAnsi="Arial" w:cstheme="minorBidi"/>
          <w:sz w:val="20"/>
          <w:szCs w:val="20"/>
          <w:lang w:eastAsia="zh-CN"/>
        </w:rPr>
        <w:t>255)</w:t>
      </w:r>
      <w:r>
        <w:rPr>
          <w:rFonts w:ascii="Arial" w:eastAsia="DengXian" w:hAnsi="Arial" w:cstheme="minorBidi"/>
          <w:sz w:val="20"/>
          <w:szCs w:val="20"/>
          <w:lang w:eastAsia="zh-CN"/>
        </w:rPr>
        <w:t>.</w:t>
      </w:r>
    </w:p>
    <w:p w14:paraId="7DFAAB9C" w14:textId="77777777" w:rsidR="00FB20DB" w:rsidRDefault="00FB20DB" w:rsidP="00E90E9B">
      <w:pPr>
        <w:jc w:val="both"/>
        <w:rPr>
          <w:rFonts w:ascii="Arial" w:eastAsia="DengXian" w:hAnsi="Arial" w:cstheme="minorBidi"/>
          <w:sz w:val="20"/>
          <w:szCs w:val="20"/>
          <w:lang w:eastAsia="zh-CN"/>
        </w:rPr>
      </w:pPr>
    </w:p>
    <w:p w14:paraId="48536314" w14:textId="59985875" w:rsidR="00FB20DB" w:rsidRPr="0043491A" w:rsidRDefault="00FB20DB" w:rsidP="00FB20DB">
      <w:pPr>
        <w:pStyle w:val="Proposal"/>
        <w:rPr>
          <w:rFonts w:eastAsia="DengXian"/>
          <w:sz w:val="20"/>
          <w:szCs w:val="20"/>
          <w:lang w:eastAsia="zh-CN"/>
        </w:rPr>
      </w:pPr>
      <w:bookmarkStart w:id="19" w:name="_Toc197698183"/>
      <w:r w:rsidRPr="00FB20DB">
        <w:rPr>
          <w:rFonts w:eastAsia="DengXian"/>
          <w:sz w:val="20"/>
          <w:szCs w:val="20"/>
          <w:lang w:eastAsia="zh-CN"/>
        </w:rPr>
        <w:t>The value range for PRACH-Config Index parameter for PRACH configuration index for additional RACH configuration</w:t>
      </w:r>
      <w:r>
        <w:rPr>
          <w:rFonts w:eastAsia="DengXian"/>
          <w:sz w:val="20"/>
          <w:szCs w:val="20"/>
          <w:lang w:eastAsia="zh-CN"/>
        </w:rPr>
        <w:t xml:space="preserve"> is same as legacy, i.e. I</w:t>
      </w:r>
      <w:r w:rsidRPr="00FB20DB">
        <w:rPr>
          <w:rFonts w:eastAsia="DengXian"/>
          <w:sz w:val="20"/>
          <w:szCs w:val="20"/>
          <w:lang w:eastAsia="zh-CN"/>
        </w:rPr>
        <w:t>NTEGER (</w:t>
      </w:r>
      <w:proofErr w:type="gramStart"/>
      <w:r w:rsidRPr="00FB20DB">
        <w:rPr>
          <w:rFonts w:eastAsia="DengXian"/>
          <w:sz w:val="20"/>
          <w:szCs w:val="20"/>
          <w:lang w:eastAsia="zh-CN"/>
        </w:rPr>
        <w:t>0..</w:t>
      </w:r>
      <w:proofErr w:type="gramEnd"/>
      <w:r w:rsidRPr="00FB20DB">
        <w:rPr>
          <w:rFonts w:eastAsia="DengXian"/>
          <w:sz w:val="20"/>
          <w:szCs w:val="20"/>
          <w:lang w:eastAsia="zh-CN"/>
        </w:rPr>
        <w:t>255)</w:t>
      </w:r>
      <w:r>
        <w:rPr>
          <w:rFonts w:eastAsia="DengXian"/>
          <w:sz w:val="20"/>
          <w:szCs w:val="20"/>
          <w:lang w:eastAsia="zh-CN"/>
        </w:rPr>
        <w:t>.</w:t>
      </w:r>
      <w:bookmarkEnd w:id="19"/>
      <w:r w:rsidRPr="0043491A">
        <w:rPr>
          <w:rFonts w:eastAsia="DengXian"/>
          <w:sz w:val="20"/>
          <w:szCs w:val="20"/>
          <w:lang w:eastAsia="zh-CN"/>
        </w:rPr>
        <w:t xml:space="preserve"> </w:t>
      </w:r>
    </w:p>
    <w:p w14:paraId="16474CA0" w14:textId="77777777" w:rsidR="00FB20DB" w:rsidRDefault="00FB20DB" w:rsidP="00E90E9B">
      <w:pPr>
        <w:jc w:val="both"/>
        <w:rPr>
          <w:rFonts w:ascii="Arial" w:eastAsia="DengXian" w:hAnsi="Arial" w:cstheme="minorBidi"/>
          <w:sz w:val="20"/>
          <w:szCs w:val="20"/>
          <w:lang w:eastAsia="zh-CN"/>
        </w:rPr>
      </w:pPr>
    </w:p>
    <w:p w14:paraId="513997F3" w14:textId="6069B2A9" w:rsidR="00E3280F" w:rsidRDefault="005411A9" w:rsidP="00E90E9B">
      <w:pPr>
        <w:jc w:val="both"/>
        <w:rPr>
          <w:rFonts w:ascii="Arial" w:eastAsia="DengXian" w:hAnsi="Arial" w:cs="Arial"/>
          <w:sz w:val="20"/>
          <w:szCs w:val="20"/>
          <w:lang w:eastAsia="zh-CN"/>
        </w:rPr>
      </w:pPr>
      <w:r w:rsidRPr="005411A9">
        <w:rPr>
          <w:rFonts w:ascii="Arial" w:eastAsia="DengXian" w:hAnsi="Arial" w:cs="Arial"/>
          <w:sz w:val="20"/>
          <w:szCs w:val="20"/>
          <w:lang w:eastAsia="zh-CN"/>
        </w:rPr>
        <w:t xml:space="preserve">The previous meeting included a discussion on the potential support of RACH adaptation in 2-step </w:t>
      </w:r>
      <w:r>
        <w:rPr>
          <w:rFonts w:ascii="Arial" w:eastAsia="DengXian" w:hAnsi="Arial" w:cs="Arial"/>
          <w:sz w:val="20"/>
          <w:szCs w:val="20"/>
          <w:lang w:eastAsia="zh-CN"/>
        </w:rPr>
        <w:t>RA</w:t>
      </w:r>
      <w:r w:rsidRPr="005411A9">
        <w:rPr>
          <w:rFonts w:ascii="Arial" w:eastAsia="DengXian" w:hAnsi="Arial" w:cs="Arial"/>
          <w:sz w:val="20"/>
          <w:szCs w:val="20"/>
          <w:lang w:eastAsia="zh-CN"/>
        </w:rPr>
        <w:t>.</w:t>
      </w:r>
      <w:r>
        <w:rPr>
          <w:rFonts w:ascii="Arial" w:eastAsia="DengXian" w:hAnsi="Arial" w:cs="Arial"/>
          <w:sz w:val="20"/>
          <w:szCs w:val="20"/>
          <w:lang w:eastAsia="zh-CN"/>
        </w:rPr>
        <w:t xml:space="preserve"> </w:t>
      </w:r>
      <w:r w:rsidR="007B1EF5" w:rsidRPr="007B1EF5">
        <w:rPr>
          <w:rFonts w:ascii="Arial" w:eastAsia="DengXian" w:hAnsi="Arial" w:cs="Arial"/>
          <w:sz w:val="20"/>
          <w:szCs w:val="20"/>
          <w:lang w:eastAsia="zh-CN"/>
        </w:rPr>
        <w:t>However, in the case of 2-step RACH</w:t>
      </w:r>
      <w:r w:rsidR="007E5E4E">
        <w:rPr>
          <w:rFonts w:ascii="Arial" w:eastAsia="DengXian" w:hAnsi="Arial" w:cs="Arial" w:hint="eastAsia"/>
          <w:sz w:val="20"/>
          <w:szCs w:val="20"/>
          <w:lang w:eastAsia="zh-CN"/>
        </w:rPr>
        <w:t xml:space="preserve"> </w:t>
      </w:r>
      <w:r w:rsidR="00731E34">
        <w:rPr>
          <w:rFonts w:ascii="Arial" w:eastAsia="DengXian" w:hAnsi="Arial" w:cs="Arial"/>
          <w:sz w:val="20"/>
          <w:szCs w:val="20"/>
          <w:lang w:eastAsia="zh-CN"/>
        </w:rPr>
        <w:t>i</w:t>
      </w:r>
      <w:r w:rsidR="000345F2">
        <w:rPr>
          <w:rFonts w:ascii="Arial" w:eastAsia="DengXian" w:hAnsi="Arial" w:cs="Arial"/>
          <w:sz w:val="20"/>
          <w:szCs w:val="20"/>
          <w:lang w:eastAsia="zh-CN"/>
        </w:rPr>
        <w:t>f RACH resource is</w:t>
      </w:r>
      <w:r w:rsidR="00D60361">
        <w:rPr>
          <w:rFonts w:ascii="Arial" w:eastAsia="DengXian" w:hAnsi="Arial" w:cs="Arial"/>
          <w:sz w:val="20"/>
          <w:szCs w:val="20"/>
          <w:lang w:eastAsia="zh-CN"/>
        </w:rPr>
        <w:t xml:space="preserve"> configured separately </w:t>
      </w:r>
      <w:r w:rsidR="00207510">
        <w:rPr>
          <w:rFonts w:ascii="Arial" w:eastAsia="DengXian" w:hAnsi="Arial" w:cs="Arial"/>
          <w:sz w:val="20"/>
          <w:szCs w:val="20"/>
          <w:lang w:eastAsia="zh-CN"/>
        </w:rPr>
        <w:t xml:space="preserve">without RO sharing from </w:t>
      </w:r>
      <w:r w:rsidR="00B0314F">
        <w:rPr>
          <w:rFonts w:ascii="Arial" w:eastAsia="DengXian" w:hAnsi="Arial" w:cs="Arial"/>
          <w:sz w:val="20"/>
          <w:szCs w:val="20"/>
          <w:lang w:eastAsia="zh-CN"/>
        </w:rPr>
        <w:t>4</w:t>
      </w:r>
      <w:r w:rsidR="00207510">
        <w:rPr>
          <w:rFonts w:ascii="Arial" w:eastAsia="DengXian" w:hAnsi="Arial" w:cs="Arial"/>
          <w:sz w:val="20"/>
          <w:szCs w:val="20"/>
          <w:lang w:eastAsia="zh-CN"/>
        </w:rPr>
        <w:t xml:space="preserve">-step RA, </w:t>
      </w:r>
      <w:r w:rsidR="00987531">
        <w:rPr>
          <w:rFonts w:ascii="Arial" w:eastAsia="DengXian" w:hAnsi="Arial" w:cs="Arial"/>
          <w:sz w:val="20"/>
          <w:szCs w:val="20"/>
          <w:lang w:eastAsia="zh-CN"/>
        </w:rPr>
        <w:t>multiple parameters</w:t>
      </w:r>
      <w:r w:rsidR="00081339">
        <w:rPr>
          <w:rFonts w:ascii="Arial" w:eastAsia="DengXian" w:hAnsi="Arial" w:cs="Arial"/>
          <w:sz w:val="20"/>
          <w:szCs w:val="20"/>
          <w:lang w:eastAsia="zh-CN"/>
        </w:rPr>
        <w:t xml:space="preserve">, e.g., </w:t>
      </w:r>
      <w:r w:rsidR="00437C74" w:rsidRPr="00437C74">
        <w:rPr>
          <w:rFonts w:ascii="Arial" w:eastAsia="DengXian" w:hAnsi="Arial" w:cs="Arial"/>
          <w:sz w:val="20"/>
          <w:szCs w:val="20"/>
          <w:lang w:eastAsia="zh-CN"/>
        </w:rPr>
        <w:t>msgA-RO-FDM-r16</w:t>
      </w:r>
      <w:r w:rsidR="00FA78D6">
        <w:rPr>
          <w:rFonts w:ascii="Arial" w:eastAsia="DengXian" w:hAnsi="Arial" w:cs="Arial"/>
          <w:sz w:val="20"/>
          <w:szCs w:val="20"/>
          <w:lang w:eastAsia="zh-CN"/>
        </w:rPr>
        <w:t xml:space="preserve"> and </w:t>
      </w:r>
      <w:r w:rsidR="00407BCE" w:rsidRPr="00407BCE">
        <w:rPr>
          <w:rFonts w:ascii="Arial" w:eastAsia="DengXian" w:hAnsi="Arial" w:cs="Arial"/>
          <w:sz w:val="20"/>
          <w:szCs w:val="20"/>
          <w:lang w:eastAsia="zh-CN"/>
        </w:rPr>
        <w:t>msgA-RO-FrequencyStart-r16</w:t>
      </w:r>
      <w:r w:rsidR="00407BCE">
        <w:rPr>
          <w:rFonts w:ascii="Arial" w:eastAsia="DengXian" w:hAnsi="Arial" w:cs="Arial"/>
          <w:sz w:val="20"/>
          <w:szCs w:val="20"/>
          <w:lang w:eastAsia="zh-CN"/>
        </w:rPr>
        <w:t xml:space="preserve">, </w:t>
      </w:r>
      <w:r w:rsidR="00F0441F">
        <w:rPr>
          <w:rFonts w:ascii="Arial" w:eastAsia="DengXian" w:hAnsi="Arial" w:cs="Arial"/>
          <w:sz w:val="20"/>
          <w:szCs w:val="20"/>
          <w:lang w:eastAsia="zh-CN"/>
        </w:rPr>
        <w:t>need to be reconfigured</w:t>
      </w:r>
      <w:r w:rsidR="005C5231">
        <w:rPr>
          <w:rFonts w:ascii="Arial" w:eastAsia="DengXian" w:hAnsi="Arial" w:cs="Arial"/>
          <w:sz w:val="20"/>
          <w:szCs w:val="20"/>
          <w:lang w:eastAsia="zh-CN"/>
        </w:rPr>
        <w:t xml:space="preserve">, which makes the </w:t>
      </w:r>
      <w:r w:rsidR="009A1BB2">
        <w:rPr>
          <w:rFonts w:ascii="Arial" w:eastAsia="DengXian" w:hAnsi="Arial" w:cs="Arial"/>
          <w:sz w:val="20"/>
          <w:szCs w:val="20"/>
          <w:lang w:eastAsia="zh-CN"/>
        </w:rPr>
        <w:lastRenderedPageBreak/>
        <w:t>structure complicated</w:t>
      </w:r>
      <w:r w:rsidR="000345F2">
        <w:rPr>
          <w:rFonts w:ascii="Arial" w:eastAsia="DengXian" w:hAnsi="Arial" w:cs="Arial"/>
          <w:sz w:val="20"/>
          <w:szCs w:val="20"/>
          <w:lang w:eastAsia="zh-CN"/>
        </w:rPr>
        <w:t>.</w:t>
      </w:r>
      <w:r w:rsidR="008112C7">
        <w:rPr>
          <w:rFonts w:ascii="Arial" w:eastAsia="DengXian" w:hAnsi="Arial" w:cs="Arial"/>
          <w:sz w:val="20"/>
          <w:szCs w:val="20"/>
          <w:lang w:eastAsia="zh-CN"/>
        </w:rPr>
        <w:t xml:space="preserve"> In addition,</w:t>
      </w:r>
      <w:r w:rsidR="000345F2" w:rsidRPr="007B1EF5">
        <w:rPr>
          <w:rFonts w:ascii="Arial" w:eastAsia="DengXian" w:hAnsi="Arial" w:cs="Arial"/>
          <w:sz w:val="20"/>
          <w:szCs w:val="20"/>
          <w:lang w:eastAsia="zh-CN"/>
        </w:rPr>
        <w:t xml:space="preserve"> it remains unclear whether </w:t>
      </w:r>
      <w:proofErr w:type="spellStart"/>
      <w:r w:rsidR="000345F2" w:rsidRPr="007B1EF5">
        <w:rPr>
          <w:rFonts w:ascii="Arial" w:eastAsia="DengXian" w:hAnsi="Arial" w:cs="Arial"/>
          <w:sz w:val="20"/>
          <w:szCs w:val="20"/>
          <w:lang w:eastAsia="zh-CN"/>
        </w:rPr>
        <w:t>MsgA</w:t>
      </w:r>
      <w:proofErr w:type="spellEnd"/>
      <w:r w:rsidR="000345F2" w:rsidRPr="007B1EF5">
        <w:rPr>
          <w:rFonts w:ascii="Arial" w:eastAsia="DengXian" w:hAnsi="Arial" w:cs="Arial"/>
          <w:sz w:val="20"/>
          <w:szCs w:val="20"/>
          <w:lang w:eastAsia="zh-CN"/>
        </w:rPr>
        <w:t xml:space="preserve"> should </w:t>
      </w:r>
      <w:r w:rsidR="000345F2">
        <w:rPr>
          <w:rFonts w:ascii="Arial" w:eastAsia="DengXian" w:hAnsi="Arial" w:cs="Arial"/>
          <w:sz w:val="20"/>
          <w:szCs w:val="20"/>
          <w:lang w:eastAsia="zh-CN"/>
        </w:rPr>
        <w:t xml:space="preserve">also define new </w:t>
      </w:r>
      <w:r w:rsidR="000345F2" w:rsidRPr="007B1EF5">
        <w:rPr>
          <w:rFonts w:ascii="Arial" w:eastAsia="DengXian" w:hAnsi="Arial" w:cs="Arial"/>
          <w:sz w:val="20"/>
          <w:szCs w:val="20"/>
          <w:lang w:eastAsia="zh-CN"/>
        </w:rPr>
        <w:t xml:space="preserve">additional PUSCH resources for NES-capable UEs or </w:t>
      </w:r>
      <w:r w:rsidR="000345F2">
        <w:rPr>
          <w:rFonts w:ascii="Arial" w:eastAsia="DengXian" w:hAnsi="Arial" w:cs="Arial"/>
          <w:sz w:val="20"/>
          <w:szCs w:val="20"/>
          <w:lang w:eastAsia="zh-CN"/>
        </w:rPr>
        <w:t>replicate</w:t>
      </w:r>
      <w:r w:rsidR="000345F2" w:rsidRPr="007B1EF5">
        <w:rPr>
          <w:rFonts w:ascii="Arial" w:eastAsia="DengXian" w:hAnsi="Arial" w:cs="Arial"/>
          <w:sz w:val="20"/>
          <w:szCs w:val="20"/>
          <w:lang w:eastAsia="zh-CN"/>
        </w:rPr>
        <w:t xml:space="preserve"> the same configuration as legacy UEs.</w:t>
      </w:r>
      <w:r w:rsidR="00B427B7">
        <w:rPr>
          <w:rFonts w:ascii="Arial" w:eastAsia="DengXian" w:hAnsi="Arial" w:cs="Arial"/>
          <w:sz w:val="20"/>
          <w:szCs w:val="20"/>
          <w:lang w:eastAsia="zh-CN"/>
        </w:rPr>
        <w:t xml:space="preserve"> </w:t>
      </w:r>
      <w:r w:rsidR="00EF4272">
        <w:rPr>
          <w:rFonts w:ascii="Arial" w:eastAsia="DengXian" w:hAnsi="Arial" w:cs="Arial"/>
          <w:sz w:val="20"/>
          <w:szCs w:val="20"/>
          <w:lang w:eastAsia="zh-CN"/>
        </w:rPr>
        <w:t xml:space="preserve">Considering </w:t>
      </w:r>
      <w:r w:rsidR="00963208">
        <w:rPr>
          <w:rFonts w:ascii="Arial" w:eastAsia="DengXian" w:hAnsi="Arial" w:cs="Arial"/>
          <w:sz w:val="20"/>
          <w:szCs w:val="20"/>
          <w:lang w:eastAsia="zh-CN"/>
        </w:rPr>
        <w:t>this is the last RAN1 meeting for Rel.19</w:t>
      </w:r>
      <w:r w:rsidR="00FE15F0">
        <w:rPr>
          <w:rFonts w:ascii="Arial" w:eastAsia="DengXian" w:hAnsi="Arial" w:cs="Arial"/>
          <w:sz w:val="20"/>
          <w:szCs w:val="20"/>
          <w:lang w:eastAsia="zh-CN"/>
        </w:rPr>
        <w:t xml:space="preserve">, </w:t>
      </w:r>
      <w:r w:rsidR="007E6488">
        <w:rPr>
          <w:rFonts w:ascii="Arial" w:eastAsia="DengXian" w:hAnsi="Arial" w:cs="Arial"/>
          <w:sz w:val="20"/>
          <w:szCs w:val="20"/>
          <w:lang w:eastAsia="zh-CN"/>
        </w:rPr>
        <w:t xml:space="preserve">we suggest to </w:t>
      </w:r>
      <w:r w:rsidR="00E82EF5">
        <w:rPr>
          <w:rFonts w:ascii="Arial" w:eastAsia="DengXian" w:hAnsi="Arial" w:cs="Arial"/>
          <w:sz w:val="20"/>
          <w:szCs w:val="20"/>
          <w:lang w:eastAsia="zh-CN"/>
        </w:rPr>
        <w:t xml:space="preserve">instead </w:t>
      </w:r>
      <w:r w:rsidR="001D4FE1">
        <w:rPr>
          <w:rFonts w:ascii="Arial" w:eastAsia="DengXian" w:hAnsi="Arial" w:cs="Arial"/>
          <w:sz w:val="20"/>
          <w:szCs w:val="20"/>
          <w:lang w:eastAsia="zh-CN"/>
        </w:rPr>
        <w:t>focus on</w:t>
      </w:r>
      <w:r w:rsidR="00D076D0">
        <w:rPr>
          <w:rFonts w:ascii="Arial" w:eastAsia="DengXian" w:hAnsi="Arial" w:cs="Arial"/>
          <w:sz w:val="20"/>
          <w:szCs w:val="20"/>
          <w:lang w:eastAsia="zh-CN"/>
        </w:rPr>
        <w:t xml:space="preserve"> </w:t>
      </w:r>
      <w:r w:rsidR="00E82EF5">
        <w:rPr>
          <w:rFonts w:ascii="Arial" w:eastAsia="DengXian" w:hAnsi="Arial" w:cs="Arial"/>
          <w:sz w:val="20"/>
          <w:szCs w:val="20"/>
          <w:lang w:eastAsia="zh-CN"/>
        </w:rPr>
        <w:t>finalizing the remaining details of existing framework</w:t>
      </w:r>
      <w:r w:rsidR="00D332F0">
        <w:rPr>
          <w:rFonts w:ascii="Arial" w:eastAsia="DengXian" w:hAnsi="Arial" w:cs="Arial"/>
          <w:sz w:val="20"/>
          <w:szCs w:val="20"/>
          <w:lang w:eastAsia="zh-CN"/>
        </w:rPr>
        <w:t>.</w:t>
      </w:r>
      <w:r w:rsidR="00D076D0">
        <w:rPr>
          <w:rFonts w:ascii="Arial" w:eastAsia="DengXian" w:hAnsi="Arial" w:cs="Arial"/>
          <w:sz w:val="20"/>
          <w:szCs w:val="20"/>
          <w:lang w:eastAsia="zh-CN"/>
        </w:rPr>
        <w:t xml:space="preserve"> </w:t>
      </w:r>
      <w:r w:rsidR="006E4993">
        <w:rPr>
          <w:rFonts w:ascii="Arial" w:eastAsia="DengXian" w:hAnsi="Arial" w:cs="Arial"/>
          <w:sz w:val="20"/>
          <w:szCs w:val="20"/>
          <w:lang w:eastAsia="zh-CN"/>
        </w:rPr>
        <w:t xml:space="preserve"> </w:t>
      </w:r>
      <w:r w:rsidR="002C5C96">
        <w:rPr>
          <w:rFonts w:ascii="Arial" w:eastAsia="DengXian" w:hAnsi="Arial" w:cs="Arial"/>
          <w:sz w:val="20"/>
          <w:szCs w:val="20"/>
          <w:lang w:eastAsia="zh-CN"/>
        </w:rPr>
        <w:t xml:space="preserve"> </w:t>
      </w:r>
    </w:p>
    <w:p w14:paraId="1B84ADC4" w14:textId="77777777" w:rsidR="007B53B5" w:rsidRDefault="007B53B5" w:rsidP="00E90E9B">
      <w:pPr>
        <w:jc w:val="both"/>
        <w:rPr>
          <w:rFonts w:ascii="Arial" w:eastAsia="DengXian" w:hAnsi="Arial" w:cs="Arial"/>
          <w:sz w:val="20"/>
          <w:szCs w:val="20"/>
          <w:lang w:eastAsia="zh-CN"/>
        </w:rPr>
      </w:pPr>
    </w:p>
    <w:p w14:paraId="6B8B7C1D" w14:textId="2A155E87" w:rsidR="007B53B5" w:rsidRDefault="007B53B5" w:rsidP="007B53B5">
      <w:pPr>
        <w:pStyle w:val="Proposal"/>
        <w:rPr>
          <w:rFonts w:eastAsia="DengXian"/>
          <w:sz w:val="20"/>
          <w:szCs w:val="20"/>
          <w:lang w:eastAsia="zh-CN"/>
        </w:rPr>
      </w:pPr>
      <w:bookmarkStart w:id="20" w:name="_Toc197698184"/>
      <w:r>
        <w:rPr>
          <w:rFonts w:eastAsia="DengXian" w:cs="Arial"/>
          <w:sz w:val="20"/>
          <w:szCs w:val="20"/>
          <w:lang w:eastAsia="zh-CN"/>
        </w:rPr>
        <w:t xml:space="preserve">Do not </w:t>
      </w:r>
      <w:r w:rsidRPr="003C3662">
        <w:rPr>
          <w:rFonts w:eastAsia="DengXian" w:cs="Arial"/>
          <w:sz w:val="20"/>
          <w:szCs w:val="20"/>
          <w:lang w:eastAsia="zh-CN"/>
        </w:rPr>
        <w:t xml:space="preserve">support </w:t>
      </w:r>
      <w:r w:rsidR="00E82EF5">
        <w:rPr>
          <w:rFonts w:eastAsia="DengXian" w:cs="Arial"/>
          <w:sz w:val="20"/>
          <w:szCs w:val="20"/>
          <w:lang w:eastAsia="zh-CN"/>
        </w:rPr>
        <w:t>adaptation of RACH in time domain</w:t>
      </w:r>
      <w:r>
        <w:rPr>
          <w:rFonts w:eastAsia="DengXian" w:cs="Arial"/>
          <w:sz w:val="20"/>
          <w:szCs w:val="20"/>
          <w:lang w:eastAsia="zh-CN"/>
        </w:rPr>
        <w:t xml:space="preserve"> </w:t>
      </w:r>
      <w:r w:rsidRPr="003C3662">
        <w:rPr>
          <w:rFonts w:eastAsia="DengXian" w:cs="Arial"/>
          <w:sz w:val="20"/>
          <w:szCs w:val="20"/>
          <w:lang w:eastAsia="zh-CN"/>
        </w:rPr>
        <w:t xml:space="preserve">for </w:t>
      </w:r>
      <w:r>
        <w:rPr>
          <w:rFonts w:eastAsia="DengXian" w:cs="Arial"/>
          <w:sz w:val="20"/>
          <w:szCs w:val="20"/>
          <w:lang w:eastAsia="zh-CN"/>
        </w:rPr>
        <w:t>2</w:t>
      </w:r>
      <w:r w:rsidRPr="003C3662">
        <w:rPr>
          <w:rFonts w:eastAsia="DengXian" w:cs="Arial"/>
          <w:sz w:val="20"/>
          <w:szCs w:val="20"/>
          <w:lang w:eastAsia="zh-CN"/>
        </w:rPr>
        <w:t>-step RA</w:t>
      </w:r>
      <w:r>
        <w:rPr>
          <w:rFonts w:eastAsia="DengXian" w:cs="Arial"/>
          <w:sz w:val="20"/>
          <w:szCs w:val="20"/>
          <w:lang w:eastAsia="zh-CN"/>
        </w:rPr>
        <w:t xml:space="preserve"> in Rel-19</w:t>
      </w:r>
      <w:r>
        <w:rPr>
          <w:rFonts w:eastAsia="DengXian" w:hint="eastAsia"/>
          <w:sz w:val="20"/>
          <w:szCs w:val="20"/>
          <w:lang w:eastAsia="zh-CN"/>
        </w:rPr>
        <w:t>.</w:t>
      </w:r>
      <w:bookmarkEnd w:id="20"/>
    </w:p>
    <w:p w14:paraId="63857500" w14:textId="3CBB8AF8" w:rsidR="006F25C8" w:rsidRPr="00B72E16" w:rsidRDefault="006F25C8" w:rsidP="00B72E16">
      <w:pPr>
        <w:pStyle w:val="Heading3"/>
        <w:rPr>
          <w:lang w:eastAsia="zh-CN"/>
        </w:rPr>
      </w:pPr>
      <w:bookmarkStart w:id="21" w:name="_Toc194008296"/>
      <w:bookmarkStart w:id="22" w:name="_Toc194008401"/>
      <w:bookmarkStart w:id="23" w:name="_Toc194065731"/>
      <w:bookmarkStart w:id="24" w:name="_Toc194065865"/>
      <w:bookmarkEnd w:id="21"/>
      <w:bookmarkEnd w:id="22"/>
      <w:bookmarkEnd w:id="23"/>
      <w:bookmarkEnd w:id="24"/>
      <w:r w:rsidRPr="00B72E16">
        <w:rPr>
          <w:lang w:eastAsia="zh-CN"/>
        </w:rPr>
        <w:t xml:space="preserve">DCI signaling </w:t>
      </w:r>
      <w:r w:rsidR="00B72E16">
        <w:rPr>
          <w:lang w:eastAsia="zh-CN"/>
        </w:rPr>
        <w:t xml:space="preserve">and associated </w:t>
      </w:r>
      <w:r w:rsidRPr="00B72E16">
        <w:rPr>
          <w:lang w:eastAsia="zh-CN"/>
        </w:rPr>
        <w:t>details</w:t>
      </w:r>
    </w:p>
    <w:p w14:paraId="0AB5A6AB" w14:textId="0BB53843" w:rsidR="00B275AC" w:rsidRDefault="00B275AC" w:rsidP="00B275AC">
      <w:pPr>
        <w:pStyle w:val="Heading4"/>
        <w:rPr>
          <w:lang w:eastAsia="zh-CN"/>
        </w:rPr>
      </w:pPr>
      <w:r w:rsidRPr="00B275AC">
        <w:rPr>
          <w:color w:val="auto"/>
          <w:lang w:eastAsia="zh-CN"/>
        </w:rPr>
        <w:t>DCI field</w:t>
      </w:r>
      <w:r w:rsidRPr="00B275AC">
        <w:rPr>
          <w:lang w:eastAsia="zh-CN"/>
        </w:rPr>
        <w:t xml:space="preserve"> in P-RNTI </w:t>
      </w:r>
    </w:p>
    <w:p w14:paraId="41D7FC5C" w14:textId="77777777" w:rsidR="001D4FE1" w:rsidRDefault="001D4FE1" w:rsidP="001D4FE1">
      <w:pPr>
        <w:rPr>
          <w:rFonts w:eastAsia="DengXian"/>
          <w:lang w:eastAsia="zh-CN"/>
        </w:rPr>
      </w:pPr>
    </w:p>
    <w:p w14:paraId="2FA31A1D" w14:textId="20616E47" w:rsidR="001D4FE1" w:rsidRPr="001D4FE1" w:rsidRDefault="001D4FE1" w:rsidP="001D4FE1">
      <w:pPr>
        <w:jc w:val="both"/>
        <w:rPr>
          <w:rFonts w:ascii="Arial" w:eastAsia="DengXian" w:hAnsi="Arial" w:cs="Arial"/>
          <w:sz w:val="20"/>
          <w:szCs w:val="20"/>
          <w:lang w:eastAsia="zh-CN"/>
        </w:rPr>
      </w:pPr>
      <w:r w:rsidRPr="001D4FE1">
        <w:rPr>
          <w:rFonts w:ascii="Arial" w:eastAsia="DengXian" w:hAnsi="Arial" w:cs="Arial"/>
          <w:sz w:val="20"/>
          <w:szCs w:val="20"/>
          <w:lang w:eastAsia="zh-CN"/>
        </w:rPr>
        <w:t xml:space="preserve">Below agreement was made in RAN1#120bis. </w:t>
      </w:r>
    </w:p>
    <w:p w14:paraId="447FBC9C" w14:textId="77777777" w:rsidR="00D541D1" w:rsidRDefault="00D541D1" w:rsidP="00E84B77">
      <w:pPr>
        <w:jc w:val="both"/>
        <w:rPr>
          <w:rFonts w:ascii="Arial" w:eastAsia="DengXian" w:hAnsi="Arial" w:cs="Arial"/>
          <w:sz w:val="20"/>
          <w:szCs w:val="20"/>
          <w:highlight w:val="yellow"/>
        </w:rPr>
      </w:pPr>
    </w:p>
    <w:p w14:paraId="6CC63789" w14:textId="77777777" w:rsidR="00723185" w:rsidRPr="00723185" w:rsidRDefault="00723185" w:rsidP="00E13F4C">
      <w:pPr>
        <w:ind w:left="720"/>
        <w:rPr>
          <w:rFonts w:ascii="Times" w:eastAsia="Batang" w:hAnsi="Times"/>
          <w:b/>
          <w:bCs/>
          <w:i/>
          <w:iCs/>
          <w:sz w:val="20"/>
          <w:szCs w:val="20"/>
          <w:highlight w:val="green"/>
          <w:lang w:eastAsia="x-none"/>
        </w:rPr>
      </w:pPr>
      <w:r w:rsidRPr="00723185">
        <w:rPr>
          <w:rFonts w:ascii="Times" w:eastAsia="Batang" w:hAnsi="Times"/>
          <w:b/>
          <w:bCs/>
          <w:i/>
          <w:iCs/>
          <w:sz w:val="20"/>
          <w:szCs w:val="20"/>
          <w:highlight w:val="green"/>
          <w:lang w:eastAsia="x-none"/>
        </w:rPr>
        <w:t>Agreement</w:t>
      </w:r>
    </w:p>
    <w:p w14:paraId="0B4D6A66" w14:textId="77777777" w:rsidR="00723185" w:rsidRPr="00723185" w:rsidRDefault="00723185" w:rsidP="00E13F4C">
      <w:pPr>
        <w:ind w:left="720"/>
        <w:rPr>
          <w:rFonts w:eastAsia="Batang"/>
          <w:i/>
          <w:iCs/>
          <w:sz w:val="20"/>
          <w:szCs w:val="20"/>
          <w:lang w:eastAsia="x-none"/>
        </w:rPr>
      </w:pPr>
      <w:r w:rsidRPr="00723185">
        <w:rPr>
          <w:rFonts w:eastAsia="Batang"/>
          <w:i/>
          <w:iCs/>
          <w:sz w:val="20"/>
          <w:szCs w:val="20"/>
          <w:lang w:eastAsia="x-none"/>
        </w:rPr>
        <w:t xml:space="preserve">For DCI-based adaptation for additional PRACH resources, the following 1-bit field is used for adaptation indication in DCI format 1_0 with P-RNTI </w:t>
      </w:r>
    </w:p>
    <w:p w14:paraId="33F786A0" w14:textId="77777777" w:rsidR="00723185" w:rsidRPr="00723185" w:rsidRDefault="00723185" w:rsidP="00E13F4C">
      <w:pPr>
        <w:ind w:left="720"/>
        <w:rPr>
          <w:rFonts w:eastAsia="Batang"/>
          <w:i/>
          <w:iCs/>
          <w:sz w:val="20"/>
          <w:szCs w:val="20"/>
          <w:lang w:eastAsia="x-none"/>
        </w:rPr>
      </w:pPr>
      <w:r w:rsidRPr="00723185">
        <w:rPr>
          <w:rFonts w:eastAsia="Batang"/>
          <w:i/>
          <w:iCs/>
          <w:sz w:val="20"/>
          <w:szCs w:val="20"/>
          <w:lang w:eastAsia="x-none"/>
        </w:rPr>
        <w:t>Use one bit from the Bits 5-8 within the Short Message field (from upper layers)</w:t>
      </w:r>
    </w:p>
    <w:p w14:paraId="39F46B1D" w14:textId="77777777" w:rsidR="00723185" w:rsidRPr="00723185" w:rsidRDefault="00723185" w:rsidP="00E13F4C">
      <w:pPr>
        <w:ind w:left="720"/>
        <w:rPr>
          <w:rFonts w:eastAsia="Batang"/>
          <w:i/>
          <w:iCs/>
          <w:sz w:val="20"/>
          <w:szCs w:val="20"/>
          <w:lang w:eastAsia="x-none"/>
        </w:rPr>
      </w:pPr>
      <w:r w:rsidRPr="00723185">
        <w:rPr>
          <w:rFonts w:eastAsia="Batang"/>
          <w:i/>
          <w:iCs/>
          <w:sz w:val="20"/>
          <w:szCs w:val="20"/>
          <w:lang w:eastAsia="x-none"/>
        </w:rPr>
        <w:t>Send LS to RAN2 to confirm the use of this bit.</w:t>
      </w:r>
    </w:p>
    <w:p w14:paraId="70BDF9D8" w14:textId="77777777" w:rsidR="00723185" w:rsidRPr="00723185" w:rsidRDefault="00723185" w:rsidP="00E13F4C">
      <w:pPr>
        <w:ind w:left="720"/>
        <w:rPr>
          <w:rFonts w:eastAsia="Batang"/>
          <w:i/>
          <w:iCs/>
          <w:sz w:val="20"/>
          <w:szCs w:val="20"/>
          <w:lang w:eastAsia="x-none"/>
        </w:rPr>
      </w:pPr>
      <w:r w:rsidRPr="00723185">
        <w:rPr>
          <w:rFonts w:eastAsia="Batang"/>
          <w:i/>
          <w:iCs/>
          <w:sz w:val="20"/>
          <w:szCs w:val="20"/>
          <w:lang w:eastAsia="x-none"/>
        </w:rPr>
        <w:t>Above applies for cell that transmits the DCI for connected UEs and IDLE/INACTIVE mode UEs</w:t>
      </w:r>
    </w:p>
    <w:p w14:paraId="6E90476F" w14:textId="77777777" w:rsidR="00E13F4C" w:rsidRDefault="00E13F4C" w:rsidP="001D4FE1">
      <w:pPr>
        <w:jc w:val="both"/>
        <w:rPr>
          <w:rFonts w:ascii="Arial" w:eastAsia="DengXian" w:hAnsi="Arial" w:cs="Arial"/>
          <w:sz w:val="20"/>
          <w:szCs w:val="20"/>
          <w:lang w:eastAsia="zh-CN"/>
        </w:rPr>
      </w:pPr>
    </w:p>
    <w:p w14:paraId="4D76B798" w14:textId="7CCD645D" w:rsidR="00E13F4C" w:rsidRDefault="00E13F4C" w:rsidP="001D4FE1">
      <w:pPr>
        <w:jc w:val="both"/>
        <w:rPr>
          <w:rFonts w:ascii="Arial" w:eastAsia="DengXian" w:hAnsi="Arial" w:cs="Arial"/>
          <w:sz w:val="20"/>
          <w:szCs w:val="20"/>
          <w:lang w:eastAsia="zh-CN"/>
        </w:rPr>
      </w:pPr>
      <w:r>
        <w:rPr>
          <w:rFonts w:ascii="Arial" w:eastAsia="DengXian" w:hAnsi="Arial" w:cs="Arial"/>
          <w:sz w:val="20"/>
          <w:szCs w:val="20"/>
          <w:lang w:eastAsia="zh-CN"/>
        </w:rPr>
        <w:t xml:space="preserve">Based on the agreement, the following was captured in the editor CR for 38.212. </w:t>
      </w:r>
    </w:p>
    <w:p w14:paraId="348CE9AF" w14:textId="77777777" w:rsidR="00E13F4C" w:rsidRDefault="00E13F4C" w:rsidP="001D4FE1">
      <w:pPr>
        <w:jc w:val="both"/>
        <w:rPr>
          <w:rFonts w:ascii="Arial" w:eastAsia="DengXian" w:hAnsi="Arial" w:cs="Arial"/>
          <w:sz w:val="20"/>
          <w:szCs w:val="20"/>
          <w:lang w:eastAsia="zh-CN"/>
        </w:rPr>
      </w:pPr>
    </w:p>
    <w:p w14:paraId="5E5B77B5" w14:textId="16DF68C7" w:rsidR="00CE0A84" w:rsidRPr="001D4FE1" w:rsidRDefault="00E13F4C" w:rsidP="00002761">
      <w:pPr>
        <w:jc w:val="both"/>
        <w:rPr>
          <w:rFonts w:ascii="Arial" w:eastAsia="DengXian" w:hAnsi="Arial" w:cs="Arial"/>
          <w:sz w:val="20"/>
          <w:szCs w:val="20"/>
          <w:lang w:eastAsia="zh-CN"/>
        </w:rPr>
      </w:pPr>
      <w:r w:rsidRPr="00E13F4C">
        <w:rPr>
          <w:rFonts w:ascii="Arial" w:eastAsia="DengXian" w:hAnsi="Arial" w:cs="Arial"/>
          <w:noProof/>
          <w:sz w:val="20"/>
          <w:szCs w:val="20"/>
          <w:lang w:eastAsia="zh-CN"/>
        </w:rPr>
        <mc:AlternateContent>
          <mc:Choice Requires="wps">
            <w:drawing>
              <wp:inline distT="0" distB="0" distL="0" distR="0" wp14:anchorId="68EB1788" wp14:editId="3E4A7FE9">
                <wp:extent cx="6329680" cy="1404620"/>
                <wp:effectExtent l="0" t="0" r="13970" b="13335"/>
                <wp:docPr id="1518882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680" cy="1404620"/>
                        </a:xfrm>
                        <a:prstGeom prst="rect">
                          <a:avLst/>
                        </a:prstGeom>
                        <a:solidFill>
                          <a:srgbClr val="FFFFFF"/>
                        </a:solidFill>
                        <a:ln w="9525">
                          <a:solidFill>
                            <a:srgbClr val="000000"/>
                          </a:solidFill>
                          <a:miter lim="800000"/>
                          <a:headEnd/>
                          <a:tailEnd/>
                        </a:ln>
                      </wps:spPr>
                      <wps:txbx>
                        <w:txbxContent>
                          <w:p w14:paraId="4B1FF2D3" w14:textId="0040D2FB" w:rsidR="00E13F4C" w:rsidRPr="00E13F4C" w:rsidRDefault="00E13F4C">
                            <w:pPr>
                              <w:rPr>
                                <w:sz w:val="20"/>
                                <w:szCs w:val="20"/>
                              </w:rPr>
                            </w:pPr>
                            <w:r>
                              <w:rPr>
                                <w:noProof/>
                              </w:rPr>
                              <w:drawing>
                                <wp:inline distT="0" distB="0" distL="0" distR="0" wp14:anchorId="194EBD3B" wp14:editId="06CB95C1">
                                  <wp:extent cx="6137910" cy="729615"/>
                                  <wp:effectExtent l="0" t="0" r="0" b="0"/>
                                  <wp:docPr id="959317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17363" name=""/>
                                          <pic:cNvPicPr/>
                                        </pic:nvPicPr>
                                        <pic:blipFill>
                                          <a:blip r:embed="rId9"/>
                                          <a:stretch>
                                            <a:fillRect/>
                                          </a:stretch>
                                        </pic:blipFill>
                                        <pic:spPr>
                                          <a:xfrm>
                                            <a:off x="0" y="0"/>
                                            <a:ext cx="6137910" cy="729615"/>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68EB1788" id="Text Box 2" o:spid="_x0000_s1028" type="#_x0000_t202" style="width:49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">
                <v:textbox style="mso-fit-shape-to-text:t">
                  <w:txbxContent>
                    <w:p w14:paraId="4B1FF2D3" w14:textId="0040D2FB" w:rsidR="00E13F4C" w:rsidRPr="00E13F4C" w:rsidRDefault="00E13F4C">
                      <w:pPr>
                        <w:rPr>
                          <w:sz w:val="20"/>
                          <w:szCs w:val="20"/>
                        </w:rPr>
                      </w:pPr>
                      <w:r>
                        <w:rPr>
                          <w:noProof/>
                        </w:rPr>
                        <w:drawing>
                          <wp:inline distT="0" distB="0" distL="0" distR="0" wp14:anchorId="194EBD3B" wp14:editId="06CB95C1">
                            <wp:extent cx="6137910" cy="729615"/>
                            <wp:effectExtent l="0" t="0" r="0" b="0"/>
                            <wp:docPr id="959317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17363" name=""/>
                                    <pic:cNvPicPr/>
                                  </pic:nvPicPr>
                                  <pic:blipFill>
                                    <a:blip r:embed="rId9"/>
                                    <a:stretch>
                                      <a:fillRect/>
                                    </a:stretch>
                                  </pic:blipFill>
                                  <pic:spPr>
                                    <a:xfrm>
                                      <a:off x="0" y="0"/>
                                      <a:ext cx="6137910" cy="729615"/>
                                    </a:xfrm>
                                    <a:prstGeom prst="rect">
                                      <a:avLst/>
                                    </a:prstGeom>
                                  </pic:spPr>
                                </pic:pic>
                              </a:graphicData>
                            </a:graphic>
                          </wp:inline>
                        </w:drawing>
                      </w:r>
                    </w:p>
                  </w:txbxContent>
                </v:textbox>
                <w10:anchorlock/>
              </v:shape>
            </w:pict>
          </mc:Fallback>
        </mc:AlternateContent>
      </w:r>
    </w:p>
    <w:p w14:paraId="6B9ADF52" w14:textId="1CDC7AA6" w:rsidR="00607604" w:rsidRDefault="00607604" w:rsidP="00002761">
      <w:pPr>
        <w:jc w:val="both"/>
        <w:rPr>
          <w:rFonts w:ascii="Arial" w:eastAsia="DengXian" w:hAnsi="Arial" w:cs="Arial"/>
          <w:b/>
          <w:bCs/>
          <w:sz w:val="20"/>
          <w:szCs w:val="20"/>
          <w:lang w:val="en-CA" w:eastAsia="zh-CN"/>
        </w:rPr>
      </w:pPr>
    </w:p>
    <w:p w14:paraId="4737C87B" w14:textId="51A715B6" w:rsidR="00E82EF5" w:rsidRPr="00E82EF5" w:rsidRDefault="00E82EF5" w:rsidP="00002761">
      <w:pPr>
        <w:jc w:val="both"/>
        <w:rPr>
          <w:rFonts w:ascii="Arial" w:eastAsia="DengXian" w:hAnsi="Arial" w:cs="Arial"/>
          <w:sz w:val="20"/>
          <w:szCs w:val="20"/>
          <w:lang w:eastAsia="zh-CN"/>
        </w:rPr>
      </w:pPr>
      <w:r w:rsidRPr="00E82EF5">
        <w:rPr>
          <w:rFonts w:ascii="Arial" w:eastAsia="DengXian" w:hAnsi="Arial" w:cs="Arial"/>
          <w:sz w:val="20"/>
          <w:szCs w:val="20"/>
          <w:lang w:eastAsia="zh-CN"/>
        </w:rPr>
        <w:t xml:space="preserve">According to 38.212, below are the </w:t>
      </w:r>
      <w:r w:rsidR="00531AF0">
        <w:rPr>
          <w:rFonts w:ascii="Arial" w:eastAsia="DengXian" w:hAnsi="Arial" w:cs="Arial"/>
          <w:sz w:val="20"/>
          <w:szCs w:val="20"/>
          <w:lang w:eastAsia="zh-CN"/>
        </w:rPr>
        <w:t>cases</w:t>
      </w:r>
      <w:r w:rsidRPr="00E82EF5">
        <w:rPr>
          <w:rFonts w:ascii="Arial" w:eastAsia="DengXian" w:hAnsi="Arial" w:cs="Arial"/>
          <w:sz w:val="20"/>
          <w:szCs w:val="20"/>
          <w:lang w:eastAsia="zh-CN"/>
        </w:rPr>
        <w:t xml:space="preserve"> where the short message field bits are</w:t>
      </w:r>
      <w:r w:rsidR="00531AF0">
        <w:rPr>
          <w:rFonts w:ascii="Arial" w:eastAsia="DengXian" w:hAnsi="Arial" w:cs="Arial"/>
          <w:sz w:val="20"/>
          <w:szCs w:val="20"/>
          <w:lang w:eastAsia="zh-CN"/>
        </w:rPr>
        <w:t xml:space="preserve"> in the DCI format 1_0 with P-RNTI, i.e. in all cases 01,10,11</w:t>
      </w:r>
      <w:r w:rsidRPr="00E82EF5">
        <w:rPr>
          <w:rFonts w:ascii="Arial" w:eastAsia="DengXian" w:hAnsi="Arial" w:cs="Arial"/>
          <w:sz w:val="20"/>
          <w:szCs w:val="20"/>
          <w:lang w:eastAsia="zh-CN"/>
        </w:rPr>
        <w:t xml:space="preserve">. </w:t>
      </w:r>
    </w:p>
    <w:p w14:paraId="4234B70E" w14:textId="77777777" w:rsidR="00E82EF5" w:rsidRDefault="00E82EF5" w:rsidP="00002761">
      <w:pPr>
        <w:jc w:val="both"/>
        <w:rPr>
          <w:rFonts w:ascii="Arial" w:eastAsia="DengXian" w:hAnsi="Arial" w:cs="Arial"/>
          <w:b/>
          <w:bCs/>
          <w:sz w:val="20"/>
          <w:szCs w:val="20"/>
          <w:lang w:val="en-CA" w:eastAsia="zh-CN"/>
        </w:rPr>
      </w:pPr>
    </w:p>
    <w:tbl>
      <w:tblPr>
        <w:tblStyle w:val="TableGrid"/>
        <w:tblpPr w:leftFromText="180" w:rightFromText="180" w:vertAnchor="text" w:horzAnchor="margin" w:tblpY="461"/>
        <w:tblW w:w="0" w:type="auto"/>
        <w:tblLook w:val="04A0" w:firstRow="1" w:lastRow="0" w:firstColumn="1" w:lastColumn="0" w:noHBand="0" w:noVBand="1"/>
      </w:tblPr>
      <w:tblGrid>
        <w:gridCol w:w="985"/>
        <w:gridCol w:w="9284"/>
      </w:tblGrid>
      <w:tr w:rsidR="00D320D1" w14:paraId="3CCB377F" w14:textId="77777777" w:rsidTr="005E5057">
        <w:tc>
          <w:tcPr>
            <w:tcW w:w="985" w:type="dxa"/>
          </w:tcPr>
          <w:p w14:paraId="4C9553A0" w14:textId="5D3D7676" w:rsidR="00D320D1" w:rsidRDefault="00D320D1" w:rsidP="00D320D1">
            <w:pPr>
              <w:jc w:val="both"/>
              <w:rPr>
                <w:rFonts w:ascii="Arial" w:eastAsia="DengXian" w:hAnsi="Arial" w:cs="Arial"/>
                <w:b/>
                <w:bCs/>
                <w:sz w:val="20"/>
                <w:szCs w:val="20"/>
                <w:lang w:val="en-CA" w:eastAsia="zh-CN"/>
              </w:rPr>
            </w:pPr>
            <w:r w:rsidRPr="00CE0A84">
              <w:rPr>
                <w:rFonts w:ascii="Arial" w:eastAsia="DengXian" w:hAnsi="Arial" w:cs="Arial"/>
                <w:b/>
                <w:bCs/>
                <w:sz w:val="20"/>
                <w:szCs w:val="20"/>
                <w:lang w:eastAsia="zh-CN"/>
              </w:rPr>
              <w:t xml:space="preserve">Bit field </w:t>
            </w:r>
          </w:p>
        </w:tc>
        <w:tc>
          <w:tcPr>
            <w:tcW w:w="9284" w:type="dxa"/>
          </w:tcPr>
          <w:p w14:paraId="17B6042F" w14:textId="2358A1B7" w:rsidR="00D320D1" w:rsidRDefault="00D320D1" w:rsidP="00D320D1">
            <w:pPr>
              <w:jc w:val="both"/>
              <w:rPr>
                <w:rFonts w:ascii="Arial" w:eastAsia="DengXian" w:hAnsi="Arial" w:cs="Arial"/>
                <w:b/>
                <w:bCs/>
                <w:sz w:val="20"/>
                <w:szCs w:val="20"/>
                <w:lang w:val="en-CA" w:eastAsia="zh-CN"/>
              </w:rPr>
            </w:pPr>
            <w:r w:rsidRPr="00CE0A84">
              <w:rPr>
                <w:rFonts w:ascii="Arial" w:eastAsia="DengXian" w:hAnsi="Arial" w:cs="Arial"/>
                <w:b/>
                <w:bCs/>
                <w:sz w:val="20"/>
                <w:szCs w:val="20"/>
                <w:lang w:eastAsia="zh-CN"/>
              </w:rPr>
              <w:t xml:space="preserve">Short Message indicator </w:t>
            </w:r>
          </w:p>
        </w:tc>
      </w:tr>
      <w:tr w:rsidR="00D320D1" w14:paraId="65870DBC" w14:textId="77777777" w:rsidTr="005E5057">
        <w:tc>
          <w:tcPr>
            <w:tcW w:w="985" w:type="dxa"/>
          </w:tcPr>
          <w:p w14:paraId="5B1CD45C" w14:textId="6FE61BA0" w:rsidR="00D320D1" w:rsidRPr="00D320D1" w:rsidRDefault="00D320D1" w:rsidP="00E677E9">
            <w:pPr>
              <w:jc w:val="center"/>
              <w:rPr>
                <w:rFonts w:ascii="Arial" w:eastAsia="DengXian" w:hAnsi="Arial" w:cs="Arial"/>
                <w:sz w:val="20"/>
                <w:szCs w:val="20"/>
                <w:lang w:val="en-CA" w:eastAsia="zh-CN"/>
              </w:rPr>
            </w:pPr>
            <w:r w:rsidRPr="00D320D1">
              <w:rPr>
                <w:rFonts w:ascii="Arial" w:eastAsia="DengXian" w:hAnsi="Arial" w:cs="Arial"/>
                <w:sz w:val="20"/>
                <w:szCs w:val="20"/>
                <w:lang w:val="en-CA" w:eastAsia="zh-CN"/>
              </w:rPr>
              <w:t>00</w:t>
            </w:r>
          </w:p>
        </w:tc>
        <w:tc>
          <w:tcPr>
            <w:tcW w:w="9284" w:type="dxa"/>
          </w:tcPr>
          <w:p w14:paraId="7C0BA35C" w14:textId="63F893EA" w:rsidR="00D320D1" w:rsidRDefault="00D320D1" w:rsidP="00D320D1">
            <w:pPr>
              <w:jc w:val="both"/>
              <w:rPr>
                <w:rFonts w:ascii="Arial" w:eastAsia="DengXian" w:hAnsi="Arial" w:cs="Arial"/>
                <w:b/>
                <w:bCs/>
                <w:sz w:val="20"/>
                <w:szCs w:val="20"/>
                <w:lang w:val="en-CA" w:eastAsia="zh-CN"/>
              </w:rPr>
            </w:pPr>
            <w:r w:rsidRPr="00CE0A84">
              <w:rPr>
                <w:rFonts w:ascii="Arial" w:eastAsia="DengXian" w:hAnsi="Arial" w:cs="Arial"/>
                <w:sz w:val="20"/>
                <w:szCs w:val="20"/>
                <w:lang w:eastAsia="zh-CN"/>
              </w:rPr>
              <w:t>Reserved</w:t>
            </w:r>
          </w:p>
        </w:tc>
      </w:tr>
      <w:tr w:rsidR="00D320D1" w14:paraId="6BE4E5FD" w14:textId="77777777" w:rsidTr="005E5057">
        <w:tc>
          <w:tcPr>
            <w:tcW w:w="985" w:type="dxa"/>
          </w:tcPr>
          <w:p w14:paraId="0926D551" w14:textId="3162C029" w:rsidR="00D320D1" w:rsidRPr="00D320D1" w:rsidRDefault="00D320D1" w:rsidP="00E677E9">
            <w:pPr>
              <w:jc w:val="center"/>
              <w:rPr>
                <w:rFonts w:ascii="Arial" w:eastAsia="DengXian" w:hAnsi="Arial" w:cs="Arial"/>
                <w:sz w:val="20"/>
                <w:szCs w:val="20"/>
                <w:lang w:val="en-CA" w:eastAsia="zh-CN"/>
              </w:rPr>
            </w:pPr>
            <w:r w:rsidRPr="00D320D1">
              <w:rPr>
                <w:rFonts w:ascii="Arial" w:eastAsia="DengXian" w:hAnsi="Arial" w:cs="Arial"/>
                <w:sz w:val="20"/>
                <w:szCs w:val="20"/>
                <w:lang w:val="en-CA" w:eastAsia="zh-CN"/>
              </w:rPr>
              <w:t>01</w:t>
            </w:r>
          </w:p>
        </w:tc>
        <w:tc>
          <w:tcPr>
            <w:tcW w:w="9284" w:type="dxa"/>
          </w:tcPr>
          <w:p w14:paraId="31D24D1B" w14:textId="439C1A8A" w:rsidR="00D320D1" w:rsidRDefault="00D320D1" w:rsidP="00D320D1">
            <w:pPr>
              <w:jc w:val="both"/>
              <w:rPr>
                <w:rFonts w:ascii="Arial" w:eastAsia="DengXian" w:hAnsi="Arial" w:cs="Arial"/>
                <w:b/>
                <w:bCs/>
                <w:sz w:val="20"/>
                <w:szCs w:val="20"/>
                <w:lang w:val="en-CA" w:eastAsia="zh-CN"/>
              </w:rPr>
            </w:pPr>
            <w:r w:rsidRPr="00CE0A84">
              <w:rPr>
                <w:rFonts w:ascii="Arial" w:eastAsia="DengXian" w:hAnsi="Arial" w:cs="Arial"/>
                <w:sz w:val="20"/>
                <w:szCs w:val="20"/>
                <w:lang w:eastAsia="zh-CN"/>
              </w:rPr>
              <w:t xml:space="preserve">Only scheduling information for Paging, and TRS availability indication if </w:t>
            </w:r>
            <w:proofErr w:type="spellStart"/>
            <w:r w:rsidRPr="00CE0A84">
              <w:rPr>
                <w:rFonts w:ascii="Arial" w:eastAsia="DengXian" w:hAnsi="Arial" w:cs="Arial"/>
                <w:i/>
                <w:iCs/>
                <w:sz w:val="20"/>
                <w:szCs w:val="20"/>
                <w:lang w:eastAsia="zh-CN"/>
              </w:rPr>
              <w:t>trs</w:t>
            </w:r>
            <w:proofErr w:type="spellEnd"/>
            <w:r w:rsidRPr="00CE0A84">
              <w:rPr>
                <w:rFonts w:ascii="Arial" w:eastAsia="DengXian" w:hAnsi="Arial" w:cs="Arial"/>
                <w:i/>
                <w:iCs/>
                <w:sz w:val="20"/>
                <w:szCs w:val="20"/>
                <w:lang w:eastAsia="zh-CN"/>
              </w:rPr>
              <w:t xml:space="preserve">- </w:t>
            </w:r>
            <w:proofErr w:type="spellStart"/>
            <w:r w:rsidRPr="00CE0A84">
              <w:rPr>
                <w:rFonts w:ascii="Arial" w:eastAsia="DengXian" w:hAnsi="Arial" w:cs="Arial"/>
                <w:i/>
                <w:iCs/>
                <w:sz w:val="20"/>
                <w:szCs w:val="20"/>
                <w:lang w:eastAsia="zh-CN"/>
              </w:rPr>
              <w:t>ResourceSetConfig</w:t>
            </w:r>
            <w:proofErr w:type="spellEnd"/>
            <w:r w:rsidRPr="00CE0A84">
              <w:rPr>
                <w:rFonts w:ascii="Arial" w:eastAsia="DengXian" w:hAnsi="Arial" w:cs="Arial"/>
                <w:i/>
                <w:iCs/>
                <w:sz w:val="20"/>
                <w:szCs w:val="20"/>
                <w:lang w:eastAsia="zh-CN"/>
              </w:rPr>
              <w:t xml:space="preserve"> </w:t>
            </w:r>
            <w:r w:rsidRPr="00CE0A84">
              <w:rPr>
                <w:rFonts w:ascii="Arial" w:eastAsia="DengXian" w:hAnsi="Arial" w:cs="Arial"/>
                <w:sz w:val="20"/>
                <w:szCs w:val="20"/>
                <w:lang w:eastAsia="zh-CN"/>
              </w:rPr>
              <w:t>is configured, are present in the DCI</w:t>
            </w:r>
          </w:p>
        </w:tc>
      </w:tr>
      <w:tr w:rsidR="00D320D1" w14:paraId="4D9FF8B7" w14:textId="77777777" w:rsidTr="005E5057">
        <w:tc>
          <w:tcPr>
            <w:tcW w:w="985" w:type="dxa"/>
          </w:tcPr>
          <w:p w14:paraId="47580B4D" w14:textId="10A32B2B" w:rsidR="00D320D1" w:rsidRPr="00D320D1" w:rsidRDefault="00D320D1" w:rsidP="00E677E9">
            <w:pPr>
              <w:jc w:val="center"/>
              <w:rPr>
                <w:rFonts w:ascii="Arial" w:eastAsia="DengXian" w:hAnsi="Arial" w:cs="Arial"/>
                <w:sz w:val="20"/>
                <w:szCs w:val="20"/>
                <w:lang w:val="en-CA" w:eastAsia="zh-CN"/>
              </w:rPr>
            </w:pPr>
            <w:r w:rsidRPr="00D320D1">
              <w:rPr>
                <w:rFonts w:ascii="Arial" w:eastAsia="DengXian" w:hAnsi="Arial" w:cs="Arial"/>
                <w:sz w:val="20"/>
                <w:szCs w:val="20"/>
                <w:lang w:val="en-CA" w:eastAsia="zh-CN"/>
              </w:rPr>
              <w:t>10</w:t>
            </w:r>
          </w:p>
        </w:tc>
        <w:tc>
          <w:tcPr>
            <w:tcW w:w="9284" w:type="dxa"/>
          </w:tcPr>
          <w:p w14:paraId="17B6747F" w14:textId="0826890A" w:rsidR="00D320D1" w:rsidRDefault="00D320D1" w:rsidP="00D320D1">
            <w:pPr>
              <w:jc w:val="both"/>
              <w:rPr>
                <w:rFonts w:ascii="Arial" w:eastAsia="DengXian" w:hAnsi="Arial" w:cs="Arial"/>
                <w:b/>
                <w:bCs/>
                <w:sz w:val="20"/>
                <w:szCs w:val="20"/>
                <w:lang w:val="en-CA" w:eastAsia="zh-CN"/>
              </w:rPr>
            </w:pPr>
            <w:r w:rsidRPr="00CE0A84">
              <w:rPr>
                <w:rFonts w:ascii="Arial" w:eastAsia="DengXian" w:hAnsi="Arial" w:cs="Arial"/>
                <w:sz w:val="20"/>
                <w:szCs w:val="20"/>
                <w:lang w:eastAsia="zh-CN"/>
              </w:rPr>
              <w:t xml:space="preserve">Only short message, and TRS availability indication if </w:t>
            </w:r>
            <w:proofErr w:type="spellStart"/>
            <w:r w:rsidRPr="00CE0A84">
              <w:rPr>
                <w:rFonts w:ascii="Arial" w:eastAsia="DengXian" w:hAnsi="Arial" w:cs="Arial"/>
                <w:i/>
                <w:iCs/>
                <w:sz w:val="20"/>
                <w:szCs w:val="20"/>
                <w:lang w:eastAsia="zh-CN"/>
              </w:rPr>
              <w:t>trs-ResourceSetConfig</w:t>
            </w:r>
            <w:proofErr w:type="spellEnd"/>
            <w:r w:rsidRPr="00CE0A84">
              <w:rPr>
                <w:rFonts w:ascii="Arial" w:eastAsia="DengXian" w:hAnsi="Arial" w:cs="Arial"/>
                <w:i/>
                <w:iCs/>
                <w:sz w:val="20"/>
                <w:szCs w:val="20"/>
                <w:lang w:eastAsia="zh-CN"/>
              </w:rPr>
              <w:t xml:space="preserve"> </w:t>
            </w:r>
            <w:r w:rsidRPr="00CE0A84">
              <w:rPr>
                <w:rFonts w:ascii="Arial" w:eastAsia="DengXian" w:hAnsi="Arial" w:cs="Arial"/>
                <w:sz w:val="20"/>
                <w:szCs w:val="20"/>
                <w:lang w:eastAsia="zh-CN"/>
              </w:rPr>
              <w:t xml:space="preserve">is configured, are present in the DCI </w:t>
            </w:r>
          </w:p>
        </w:tc>
      </w:tr>
      <w:tr w:rsidR="00D320D1" w14:paraId="3C433598" w14:textId="77777777" w:rsidTr="005E5057">
        <w:tc>
          <w:tcPr>
            <w:tcW w:w="985" w:type="dxa"/>
          </w:tcPr>
          <w:p w14:paraId="0D155063" w14:textId="4E7096E7" w:rsidR="00D320D1" w:rsidRPr="00D320D1" w:rsidRDefault="00D320D1" w:rsidP="00E677E9">
            <w:pPr>
              <w:jc w:val="center"/>
              <w:rPr>
                <w:rFonts w:ascii="Arial" w:eastAsia="DengXian" w:hAnsi="Arial" w:cs="Arial"/>
                <w:sz w:val="20"/>
                <w:szCs w:val="20"/>
                <w:lang w:val="en-CA" w:eastAsia="zh-CN"/>
              </w:rPr>
            </w:pPr>
            <w:r w:rsidRPr="00D320D1">
              <w:rPr>
                <w:rFonts w:ascii="Arial" w:eastAsia="DengXian" w:hAnsi="Arial" w:cs="Arial"/>
                <w:sz w:val="20"/>
                <w:szCs w:val="20"/>
                <w:lang w:val="en-CA" w:eastAsia="zh-CN"/>
              </w:rPr>
              <w:t>11</w:t>
            </w:r>
          </w:p>
        </w:tc>
        <w:tc>
          <w:tcPr>
            <w:tcW w:w="9284" w:type="dxa"/>
          </w:tcPr>
          <w:p w14:paraId="05B99985" w14:textId="511244FE" w:rsidR="00D320D1" w:rsidRDefault="00D320D1" w:rsidP="00D320D1">
            <w:pPr>
              <w:jc w:val="both"/>
              <w:rPr>
                <w:rFonts w:ascii="Arial" w:eastAsia="DengXian" w:hAnsi="Arial" w:cs="Arial"/>
                <w:b/>
                <w:bCs/>
                <w:sz w:val="20"/>
                <w:szCs w:val="20"/>
                <w:lang w:val="en-CA" w:eastAsia="zh-CN"/>
              </w:rPr>
            </w:pPr>
            <w:proofErr w:type="spellStart"/>
            <w:r w:rsidRPr="00CE0A84">
              <w:rPr>
                <w:rFonts w:ascii="Arial" w:eastAsia="DengXian" w:hAnsi="Arial" w:cs="Arial"/>
                <w:i/>
                <w:iCs/>
                <w:sz w:val="20"/>
                <w:szCs w:val="20"/>
                <w:lang w:eastAsia="zh-CN"/>
              </w:rPr>
              <w:t>trs</w:t>
            </w:r>
            <w:proofErr w:type="spellEnd"/>
            <w:r w:rsidRPr="00CE0A84">
              <w:rPr>
                <w:rFonts w:ascii="Arial" w:eastAsia="DengXian" w:hAnsi="Arial" w:cs="Arial"/>
                <w:i/>
                <w:iCs/>
                <w:sz w:val="20"/>
                <w:szCs w:val="20"/>
                <w:lang w:eastAsia="zh-CN"/>
              </w:rPr>
              <w:t xml:space="preserve">- </w:t>
            </w:r>
            <w:proofErr w:type="spellStart"/>
            <w:r w:rsidRPr="00CE0A84">
              <w:rPr>
                <w:rFonts w:ascii="Arial" w:eastAsia="DengXian" w:hAnsi="Arial" w:cs="Arial"/>
                <w:i/>
                <w:iCs/>
                <w:sz w:val="20"/>
                <w:szCs w:val="20"/>
                <w:lang w:eastAsia="zh-CN"/>
              </w:rPr>
              <w:t>ResourceSetConfig</w:t>
            </w:r>
            <w:proofErr w:type="spellEnd"/>
            <w:r w:rsidRPr="00CE0A84">
              <w:rPr>
                <w:rFonts w:ascii="Arial" w:eastAsia="DengXian" w:hAnsi="Arial" w:cs="Arial"/>
                <w:i/>
                <w:iCs/>
                <w:sz w:val="20"/>
                <w:szCs w:val="20"/>
                <w:lang w:eastAsia="zh-CN"/>
              </w:rPr>
              <w:t xml:space="preserve"> </w:t>
            </w:r>
            <w:r w:rsidRPr="00CE0A84">
              <w:rPr>
                <w:rFonts w:ascii="Arial" w:eastAsia="DengXian" w:hAnsi="Arial" w:cs="Arial"/>
                <w:sz w:val="20"/>
                <w:szCs w:val="20"/>
                <w:lang w:eastAsia="zh-CN"/>
              </w:rPr>
              <w:t xml:space="preserve">is </w:t>
            </w:r>
            <w:proofErr w:type="gramStart"/>
            <w:r w:rsidRPr="00CE0A84">
              <w:rPr>
                <w:rFonts w:ascii="Arial" w:eastAsia="DengXian" w:hAnsi="Arial" w:cs="Arial"/>
                <w:sz w:val="20"/>
                <w:szCs w:val="20"/>
                <w:lang w:eastAsia="zh-CN"/>
              </w:rPr>
              <w:t>configured</w:t>
            </w:r>
            <w:proofErr w:type="gramEnd"/>
            <w:r w:rsidRPr="00CE0A84">
              <w:rPr>
                <w:rFonts w:ascii="Arial" w:eastAsia="DengXian" w:hAnsi="Arial" w:cs="Arial"/>
                <w:sz w:val="20"/>
                <w:szCs w:val="20"/>
                <w:lang w:eastAsia="zh-CN"/>
              </w:rPr>
              <w:t xml:space="preserve"> and short message are present in the DCI</w:t>
            </w:r>
          </w:p>
        </w:tc>
      </w:tr>
    </w:tbl>
    <w:p w14:paraId="342BE3FD" w14:textId="0C957ACC" w:rsidR="00E677E9" w:rsidRDefault="00CE0A84" w:rsidP="00CE0A84">
      <w:pPr>
        <w:jc w:val="both"/>
        <w:rPr>
          <w:rFonts w:ascii="Arial" w:eastAsia="DengXian" w:hAnsi="Arial" w:cs="Arial"/>
          <w:b/>
          <w:bCs/>
          <w:sz w:val="20"/>
          <w:szCs w:val="20"/>
          <w:lang w:eastAsia="zh-CN"/>
        </w:rPr>
      </w:pPr>
      <w:r w:rsidRPr="00CE0A84">
        <w:rPr>
          <w:rFonts w:ascii="Arial" w:eastAsia="DengXian" w:hAnsi="Arial" w:cs="Arial"/>
          <w:b/>
          <w:bCs/>
          <w:sz w:val="20"/>
          <w:szCs w:val="20"/>
          <w:lang w:eastAsia="zh-CN"/>
        </w:rPr>
        <w:t>Table 7.3.1.2.1-1: Short Message indicator</w:t>
      </w:r>
    </w:p>
    <w:p w14:paraId="71BAE2D3" w14:textId="77777777" w:rsidR="00E00A41" w:rsidRDefault="00E00A41" w:rsidP="00CE0A84">
      <w:pPr>
        <w:jc w:val="both"/>
        <w:rPr>
          <w:rFonts w:ascii="Arial" w:eastAsia="DengXian" w:hAnsi="Arial" w:cs="Arial"/>
          <w:b/>
          <w:bCs/>
          <w:sz w:val="20"/>
          <w:szCs w:val="20"/>
          <w:lang w:eastAsia="zh-CN"/>
        </w:rPr>
      </w:pPr>
    </w:p>
    <w:p w14:paraId="5C527E88" w14:textId="77777777" w:rsidR="00E00A41" w:rsidRDefault="00E00A41" w:rsidP="00CE0A84">
      <w:pPr>
        <w:jc w:val="both"/>
        <w:rPr>
          <w:rFonts w:ascii="Arial" w:eastAsia="DengXian" w:hAnsi="Arial" w:cs="Arial"/>
          <w:b/>
          <w:bCs/>
          <w:sz w:val="20"/>
          <w:szCs w:val="20"/>
          <w:lang w:eastAsia="zh-CN"/>
        </w:rPr>
      </w:pPr>
    </w:p>
    <w:p w14:paraId="7F4BECEC" w14:textId="77777777" w:rsidR="00446883" w:rsidRDefault="00446883" w:rsidP="00CE0A84">
      <w:pPr>
        <w:jc w:val="both"/>
        <w:rPr>
          <w:rFonts w:ascii="Arial" w:eastAsia="DengXian" w:hAnsi="Arial" w:cs="Arial"/>
          <w:b/>
          <w:bCs/>
          <w:sz w:val="20"/>
          <w:szCs w:val="20"/>
          <w:lang w:eastAsia="zh-CN"/>
        </w:rPr>
      </w:pPr>
    </w:p>
    <w:p w14:paraId="49D1B860" w14:textId="0B0584E5" w:rsidR="001D4FE1" w:rsidRDefault="001D4FE1" w:rsidP="001D4FE1">
      <w:pPr>
        <w:jc w:val="both"/>
        <w:rPr>
          <w:rFonts w:ascii="Arial" w:eastAsia="DengXian" w:hAnsi="Arial" w:cs="Arial"/>
          <w:sz w:val="20"/>
          <w:szCs w:val="20"/>
          <w:lang w:eastAsia="zh-CN"/>
        </w:rPr>
      </w:pPr>
      <w:r w:rsidRPr="001D4FE1">
        <w:rPr>
          <w:rFonts w:ascii="Arial" w:eastAsia="DengXian" w:hAnsi="Arial" w:cs="Arial"/>
          <w:sz w:val="20"/>
          <w:szCs w:val="20"/>
          <w:lang w:eastAsia="zh-CN"/>
        </w:rPr>
        <w:t xml:space="preserve">In the email discussion on draft CR for 38.212, there was some discussion regarding the conditions under which a DCI 1_0 with P-RNTI can carry the availability indication. </w:t>
      </w:r>
      <w:r>
        <w:rPr>
          <w:rFonts w:ascii="Arial" w:eastAsia="DengXian" w:hAnsi="Arial" w:cs="Arial"/>
          <w:sz w:val="20"/>
          <w:szCs w:val="20"/>
          <w:lang w:eastAsia="zh-CN"/>
        </w:rPr>
        <w:t xml:space="preserve">Some companies were suggesting that the availability indication is only applicable when the short message indicator indicates that there is a short message present in the DCI (i.e. corresponding to values ‘10’ and ‘11’). However, the agreement is clear that the indication is present in the short message field, which is present in </w:t>
      </w:r>
      <w:r w:rsidR="00531AF0">
        <w:rPr>
          <w:rFonts w:ascii="Arial" w:eastAsia="DengXian" w:hAnsi="Arial" w:cs="Arial"/>
          <w:sz w:val="20"/>
          <w:szCs w:val="20"/>
          <w:lang w:eastAsia="zh-CN"/>
        </w:rPr>
        <w:t xml:space="preserve">the DCI with P-RNTI in </w:t>
      </w:r>
      <w:r>
        <w:rPr>
          <w:rFonts w:ascii="Arial" w:eastAsia="DengXian" w:hAnsi="Arial" w:cs="Arial"/>
          <w:sz w:val="20"/>
          <w:szCs w:val="20"/>
          <w:lang w:eastAsia="zh-CN"/>
        </w:rPr>
        <w:t>all three cases, i.e. ‘01’, ‘10’,’11’.</w:t>
      </w:r>
      <w:r w:rsidR="00E82EF5">
        <w:rPr>
          <w:rFonts w:ascii="Arial" w:eastAsia="DengXian" w:hAnsi="Arial" w:cs="Arial"/>
          <w:sz w:val="20"/>
          <w:szCs w:val="20"/>
          <w:lang w:eastAsia="zh-CN"/>
        </w:rPr>
        <w:t xml:space="preserve"> Thus, we think what’s captured in the current editor CR is clear enough and there is no need to change that text. </w:t>
      </w:r>
    </w:p>
    <w:p w14:paraId="3244FC4E" w14:textId="3635D24E" w:rsidR="001D4FE1" w:rsidRPr="001D4FE1" w:rsidRDefault="001D4FE1" w:rsidP="001D4FE1">
      <w:pPr>
        <w:jc w:val="both"/>
        <w:rPr>
          <w:rFonts w:ascii="Arial" w:eastAsia="DengXian" w:hAnsi="Arial" w:cs="Arial"/>
          <w:sz w:val="20"/>
          <w:szCs w:val="20"/>
          <w:lang w:eastAsia="zh-CN"/>
        </w:rPr>
      </w:pPr>
      <w:r>
        <w:rPr>
          <w:rFonts w:ascii="Arial" w:eastAsia="DengXian" w:hAnsi="Arial" w:cs="Arial"/>
          <w:sz w:val="20"/>
          <w:szCs w:val="20"/>
          <w:lang w:eastAsia="zh-CN"/>
        </w:rPr>
        <w:t xml:space="preserve"> </w:t>
      </w:r>
    </w:p>
    <w:p w14:paraId="393E73A6" w14:textId="77777777" w:rsidR="00E82EF5" w:rsidRDefault="00E82EF5" w:rsidP="00CE0A84">
      <w:pPr>
        <w:jc w:val="both"/>
        <w:rPr>
          <w:rFonts w:ascii="Arial" w:eastAsia="DengXian" w:hAnsi="Arial" w:cs="Arial"/>
          <w:sz w:val="20"/>
          <w:szCs w:val="20"/>
          <w:lang w:eastAsia="zh-CN"/>
        </w:rPr>
      </w:pPr>
    </w:p>
    <w:p w14:paraId="76E874EB" w14:textId="2FE3734C" w:rsidR="0070698D" w:rsidRPr="0043491A" w:rsidRDefault="00E82EF5" w:rsidP="0070698D">
      <w:pPr>
        <w:pStyle w:val="Proposal"/>
        <w:rPr>
          <w:rFonts w:eastAsia="DengXian"/>
          <w:sz w:val="20"/>
          <w:szCs w:val="20"/>
          <w:lang w:eastAsia="zh-CN"/>
        </w:rPr>
      </w:pPr>
      <w:bookmarkStart w:id="25" w:name="_Toc197698185"/>
      <w:bookmarkStart w:id="26" w:name="_Hlk197531714"/>
      <w:r>
        <w:rPr>
          <w:rFonts w:eastAsia="DengXian" w:cs="Arial"/>
          <w:sz w:val="20"/>
          <w:szCs w:val="20"/>
          <w:lang w:eastAsia="zh-CN"/>
        </w:rPr>
        <w:t>Regarding short messages field description in 38.212, there is no need to change the text captured in endorsed editor CR for 38.212</w:t>
      </w:r>
      <w:r w:rsidR="0070698D">
        <w:rPr>
          <w:rFonts w:eastAsia="DengXian" w:hint="eastAsia"/>
          <w:sz w:val="20"/>
          <w:szCs w:val="20"/>
          <w:lang w:eastAsia="zh-CN"/>
        </w:rPr>
        <w:t>.</w:t>
      </w:r>
      <w:bookmarkEnd w:id="25"/>
    </w:p>
    <w:bookmarkEnd w:id="26"/>
    <w:p w14:paraId="1AD80323" w14:textId="5CF77C7B" w:rsidR="00CE0A84" w:rsidRPr="005629E4" w:rsidRDefault="00CE0A84" w:rsidP="00B67826">
      <w:pPr>
        <w:tabs>
          <w:tab w:val="left" w:pos="2298"/>
        </w:tabs>
        <w:rPr>
          <w:rFonts w:ascii="Arial" w:eastAsia="DengXian" w:hAnsi="Arial" w:cs="Arial"/>
          <w:sz w:val="20"/>
          <w:szCs w:val="20"/>
          <w:lang w:eastAsia="zh-CN"/>
        </w:rPr>
        <w:sectPr w:rsidR="00CE0A84" w:rsidRPr="005629E4" w:rsidSect="00CE0A84">
          <w:pgSz w:w="11906" w:h="17340"/>
          <w:pgMar w:top="1294" w:right="686" w:bottom="444" w:left="941" w:header="720" w:footer="720" w:gutter="0"/>
          <w:cols w:space="720"/>
          <w:noEndnote/>
        </w:sectPr>
      </w:pPr>
    </w:p>
    <w:p w14:paraId="650B4C24" w14:textId="77777777" w:rsidR="00002761" w:rsidRPr="003F41E4" w:rsidRDefault="00002761" w:rsidP="00002761">
      <w:pPr>
        <w:pStyle w:val="Proposal"/>
        <w:numPr>
          <w:ilvl w:val="0"/>
          <w:numId w:val="0"/>
        </w:numPr>
        <w:rPr>
          <w:rFonts w:eastAsia="DengXian" w:cs="Arial"/>
          <w:sz w:val="20"/>
          <w:szCs w:val="20"/>
          <w:lang w:val="en-CA" w:eastAsia="zh-CN"/>
        </w:rPr>
      </w:pPr>
    </w:p>
    <w:p w14:paraId="7D74FA75" w14:textId="38F454E8" w:rsidR="00002761" w:rsidRPr="00D80289" w:rsidRDefault="00002761" w:rsidP="00002761">
      <w:pPr>
        <w:pStyle w:val="Heading4"/>
        <w:rPr>
          <w:rFonts w:ascii="Arial" w:eastAsia="DengXian" w:hAnsi="Arial" w:cs="Arial"/>
          <w:sz w:val="20"/>
          <w:szCs w:val="20"/>
          <w:lang w:eastAsia="zh-CN"/>
        </w:rPr>
      </w:pPr>
      <w:r w:rsidRPr="00D80289">
        <w:rPr>
          <w:rFonts w:ascii="Arial" w:eastAsia="DengXian" w:hAnsi="Arial" w:cs="Arial"/>
          <w:sz w:val="20"/>
          <w:szCs w:val="20"/>
          <w:lang w:eastAsia="zh-CN"/>
        </w:rPr>
        <w:t>Details of validity duration</w:t>
      </w:r>
      <w:r w:rsidR="00E82EF5">
        <w:rPr>
          <w:rFonts w:ascii="Arial" w:eastAsia="DengXian" w:hAnsi="Arial" w:cs="Arial"/>
          <w:sz w:val="20"/>
          <w:szCs w:val="20"/>
          <w:lang w:eastAsia="zh-CN"/>
        </w:rPr>
        <w:t xml:space="preserve"> and indication</w:t>
      </w:r>
    </w:p>
    <w:p w14:paraId="0BB9649A" w14:textId="77777777" w:rsidR="00002761" w:rsidRDefault="00002761" w:rsidP="00002761">
      <w:pPr>
        <w:jc w:val="both"/>
        <w:rPr>
          <w:rFonts w:ascii="Arial" w:eastAsia="DengXian" w:hAnsi="Arial" w:cs="Arial"/>
          <w:sz w:val="20"/>
          <w:szCs w:val="20"/>
          <w:lang w:eastAsia="zh-CN"/>
        </w:rPr>
      </w:pPr>
    </w:p>
    <w:p w14:paraId="6A0E3209" w14:textId="5F19F35C" w:rsidR="00CE0A84" w:rsidRDefault="00E82EF5" w:rsidP="00002761">
      <w:pPr>
        <w:jc w:val="both"/>
        <w:rPr>
          <w:rFonts w:ascii="Arial" w:eastAsia="DengXian" w:hAnsi="Arial" w:cs="Arial"/>
          <w:sz w:val="20"/>
          <w:szCs w:val="20"/>
          <w:lang w:eastAsia="zh-CN"/>
        </w:rPr>
      </w:pPr>
      <w:r>
        <w:rPr>
          <w:rFonts w:ascii="Arial" w:eastAsia="DengXian" w:hAnsi="Arial" w:cs="Arial"/>
          <w:sz w:val="20"/>
          <w:szCs w:val="20"/>
          <w:lang w:eastAsia="zh-CN"/>
        </w:rPr>
        <w:t xml:space="preserve">Below agreement was made </w:t>
      </w:r>
      <w:r w:rsidR="00FB79FA">
        <w:rPr>
          <w:rFonts w:ascii="Arial" w:eastAsia="DengXian" w:hAnsi="Arial" w:cs="Arial"/>
          <w:sz w:val="20"/>
          <w:szCs w:val="20"/>
          <w:lang w:eastAsia="zh-CN"/>
        </w:rPr>
        <w:t>for</w:t>
      </w:r>
      <w:r>
        <w:rPr>
          <w:rFonts w:ascii="Arial" w:eastAsia="DengXian" w:hAnsi="Arial" w:cs="Arial"/>
          <w:sz w:val="20"/>
          <w:szCs w:val="20"/>
          <w:lang w:eastAsia="zh-CN"/>
        </w:rPr>
        <w:t xml:space="preserve"> validity duration. </w:t>
      </w:r>
    </w:p>
    <w:p w14:paraId="4254C18E" w14:textId="77777777" w:rsidR="00E82EF5" w:rsidRDefault="00E82EF5" w:rsidP="00002761">
      <w:pPr>
        <w:jc w:val="both"/>
        <w:rPr>
          <w:rFonts w:ascii="Arial" w:eastAsia="DengXian" w:hAnsi="Arial" w:cs="Arial"/>
          <w:sz w:val="20"/>
          <w:szCs w:val="20"/>
          <w:lang w:eastAsia="zh-CN"/>
        </w:rPr>
      </w:pPr>
    </w:p>
    <w:p w14:paraId="1638CF30" w14:textId="77777777" w:rsidR="00CE0A84" w:rsidRPr="00CE0A84" w:rsidRDefault="00CE0A84" w:rsidP="00CE0A84">
      <w:pPr>
        <w:rPr>
          <w:rFonts w:ascii="Times" w:eastAsia="Batang" w:hAnsi="Times"/>
          <w:b/>
          <w:bCs/>
          <w:i/>
          <w:iCs/>
          <w:sz w:val="20"/>
          <w:lang w:val="en-GB" w:eastAsia="x-none"/>
        </w:rPr>
      </w:pPr>
      <w:r w:rsidRPr="00CE0A84">
        <w:rPr>
          <w:rFonts w:ascii="Times" w:eastAsia="Batang" w:hAnsi="Times"/>
          <w:b/>
          <w:bCs/>
          <w:i/>
          <w:iCs/>
          <w:sz w:val="20"/>
          <w:highlight w:val="green"/>
          <w:lang w:val="en-GB" w:eastAsia="x-none"/>
        </w:rPr>
        <w:t>Agreement</w:t>
      </w:r>
    </w:p>
    <w:p w14:paraId="1C712627" w14:textId="77777777" w:rsidR="00CE0A84" w:rsidRPr="00CE0A84" w:rsidRDefault="00CE0A84" w:rsidP="00FD5957">
      <w:pPr>
        <w:numPr>
          <w:ilvl w:val="0"/>
          <w:numId w:val="10"/>
        </w:numPr>
        <w:overflowPunct w:val="0"/>
        <w:autoSpaceDE w:val="0"/>
        <w:autoSpaceDN w:val="0"/>
        <w:adjustRightInd w:val="0"/>
        <w:spacing w:after="120"/>
        <w:jc w:val="both"/>
        <w:textAlignment w:val="baseline"/>
        <w:rPr>
          <w:rFonts w:eastAsia="Batang"/>
          <w:i/>
          <w:iCs/>
          <w:sz w:val="20"/>
          <w:lang w:val="en-GB"/>
        </w:rPr>
      </w:pPr>
      <w:r w:rsidRPr="00CE0A84">
        <w:rPr>
          <w:rFonts w:eastAsia="Batang"/>
          <w:i/>
          <w:iCs/>
          <w:sz w:val="20"/>
          <w:lang w:val="en-GB"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3BD1651C" w14:textId="77777777" w:rsidR="00CE0A84" w:rsidRPr="00CE0A84" w:rsidRDefault="00CE0A84" w:rsidP="00FD5957">
      <w:pPr>
        <w:numPr>
          <w:ilvl w:val="0"/>
          <w:numId w:val="10"/>
        </w:numPr>
        <w:overflowPunct w:val="0"/>
        <w:autoSpaceDE w:val="0"/>
        <w:autoSpaceDN w:val="0"/>
        <w:adjustRightInd w:val="0"/>
        <w:spacing w:after="120"/>
        <w:jc w:val="both"/>
        <w:textAlignment w:val="baseline"/>
        <w:rPr>
          <w:rFonts w:eastAsia="Batang"/>
          <w:i/>
          <w:iCs/>
          <w:sz w:val="20"/>
          <w:lang w:val="en-GB"/>
        </w:rPr>
      </w:pPr>
      <w:r w:rsidRPr="00CE0A84">
        <w:rPr>
          <w:rFonts w:eastAsia="Batang"/>
          <w:i/>
          <w:iCs/>
          <w:sz w:val="20"/>
          <w:lang w:val="en-GB" w:eastAsia="x-none"/>
        </w:rPr>
        <w:t xml:space="preserve">The validity duration configured by higher layer signalling for the availability information of additional PRACH resources indicated by DCI 1_0 with P-RNTI is </w:t>
      </w:r>
    </w:p>
    <w:p w14:paraId="6B20ACD3" w14:textId="77777777" w:rsidR="00CE0A84" w:rsidRPr="00CE0A84" w:rsidRDefault="00CE0A84" w:rsidP="00FD5957">
      <w:pPr>
        <w:numPr>
          <w:ilvl w:val="1"/>
          <w:numId w:val="10"/>
        </w:numPr>
        <w:overflowPunct w:val="0"/>
        <w:autoSpaceDE w:val="0"/>
        <w:autoSpaceDN w:val="0"/>
        <w:adjustRightInd w:val="0"/>
        <w:spacing w:after="120"/>
        <w:jc w:val="both"/>
        <w:textAlignment w:val="baseline"/>
        <w:rPr>
          <w:rFonts w:eastAsia="Batang"/>
          <w:i/>
          <w:sz w:val="20"/>
          <w:szCs w:val="20"/>
        </w:rPr>
      </w:pPr>
      <w:r w:rsidRPr="039D6215">
        <w:rPr>
          <w:rFonts w:eastAsia="Batang"/>
          <w:i/>
          <w:sz w:val="20"/>
          <w:szCs w:val="20"/>
        </w:rPr>
        <w:t>(Option 4) Multiple of SI modification period ({[1],2,[3],4,</w:t>
      </w:r>
      <w:proofErr w:type="gramStart"/>
      <w:r w:rsidRPr="039D6215">
        <w:rPr>
          <w:rFonts w:eastAsia="Batang"/>
          <w:i/>
          <w:sz w:val="20"/>
          <w:szCs w:val="20"/>
        </w:rPr>
        <w:t>8,[</w:t>
      </w:r>
      <w:proofErr w:type="gramEnd"/>
      <w:r w:rsidRPr="039D6215">
        <w:rPr>
          <w:rFonts w:eastAsia="Batang"/>
          <w:i/>
          <w:sz w:val="20"/>
          <w:szCs w:val="20"/>
        </w:rPr>
        <w:t>],[],..})</w:t>
      </w:r>
    </w:p>
    <w:p w14:paraId="09F68DA1" w14:textId="3830D46B" w:rsidR="00CE0A84" w:rsidRDefault="00CE0A84" w:rsidP="00002761">
      <w:pPr>
        <w:jc w:val="both"/>
        <w:rPr>
          <w:rFonts w:ascii="Arial" w:eastAsia="DengXian" w:hAnsi="Arial" w:cs="Arial"/>
          <w:sz w:val="20"/>
          <w:szCs w:val="20"/>
          <w:lang w:eastAsia="zh-CN"/>
        </w:rPr>
      </w:pPr>
    </w:p>
    <w:p w14:paraId="3F4B458B" w14:textId="1523AE63" w:rsidR="009B0B2E" w:rsidRPr="00E82EF5" w:rsidRDefault="00B56D7D" w:rsidP="00002761">
      <w:pPr>
        <w:jc w:val="both"/>
        <w:rPr>
          <w:rFonts w:ascii="Arial" w:eastAsia="DengXian" w:hAnsi="Arial" w:cs="Arial"/>
          <w:sz w:val="20"/>
          <w:szCs w:val="20"/>
          <w:lang w:eastAsia="zh-CN"/>
        </w:rPr>
      </w:pPr>
      <w:r w:rsidRPr="00C674C8">
        <w:rPr>
          <w:rFonts w:ascii="Arial" w:eastAsia="DengXian" w:hAnsi="Arial" w:cs="Arial"/>
          <w:sz w:val="20"/>
          <w:szCs w:val="20"/>
          <w:lang w:eastAsia="zh-CN"/>
        </w:rPr>
        <w:t xml:space="preserve">Considering a SI </w:t>
      </w:r>
      <w:r w:rsidR="00B11102" w:rsidRPr="00C674C8">
        <w:rPr>
          <w:rFonts w:ascii="Arial" w:eastAsia="DengXian" w:hAnsi="Arial" w:cs="Arial"/>
          <w:sz w:val="20"/>
          <w:szCs w:val="20"/>
          <w:lang w:eastAsia="zh-CN"/>
        </w:rPr>
        <w:t xml:space="preserve">modification period can be as short as </w:t>
      </w:r>
      <w:r w:rsidR="002E1D7D" w:rsidRPr="00C674C8">
        <w:rPr>
          <w:rFonts w:ascii="Arial" w:eastAsia="DengXian" w:hAnsi="Arial" w:cs="Arial"/>
          <w:sz w:val="20"/>
          <w:szCs w:val="20"/>
          <w:lang w:eastAsia="zh-CN"/>
        </w:rPr>
        <w:t xml:space="preserve">couple of seconds, </w:t>
      </w:r>
      <w:r w:rsidR="00E82EF5">
        <w:rPr>
          <w:rFonts w:ascii="Arial" w:eastAsia="DengXian" w:hAnsi="Arial" w:cs="Arial"/>
          <w:sz w:val="20"/>
          <w:szCs w:val="20"/>
          <w:lang w:eastAsia="zh-CN"/>
        </w:rPr>
        <w:t xml:space="preserve">we suggest </w:t>
      </w:r>
      <w:proofErr w:type="gramStart"/>
      <w:r w:rsidR="00E82EF5">
        <w:rPr>
          <w:rFonts w:ascii="Arial" w:eastAsia="DengXian" w:hAnsi="Arial" w:cs="Arial"/>
          <w:sz w:val="20"/>
          <w:szCs w:val="20"/>
          <w:lang w:eastAsia="zh-CN"/>
        </w:rPr>
        <w:t>to include</w:t>
      </w:r>
      <w:proofErr w:type="gramEnd"/>
      <w:r w:rsidR="00E82EF5">
        <w:rPr>
          <w:rFonts w:ascii="Arial" w:eastAsia="DengXian" w:hAnsi="Arial" w:cs="Arial"/>
          <w:sz w:val="20"/>
          <w:szCs w:val="20"/>
          <w:lang w:eastAsia="zh-CN"/>
        </w:rPr>
        <w:t xml:space="preserve"> a good range of validity durations so that </w:t>
      </w:r>
      <w:proofErr w:type="spellStart"/>
      <w:r w:rsidR="00E82EF5">
        <w:rPr>
          <w:rFonts w:ascii="Arial" w:eastAsia="DengXian" w:hAnsi="Arial" w:cs="Arial"/>
          <w:sz w:val="20"/>
          <w:szCs w:val="20"/>
          <w:lang w:eastAsia="zh-CN"/>
        </w:rPr>
        <w:t>gNB</w:t>
      </w:r>
      <w:proofErr w:type="spellEnd"/>
      <w:r w:rsidR="00E82EF5">
        <w:rPr>
          <w:rFonts w:ascii="Arial" w:eastAsia="DengXian" w:hAnsi="Arial" w:cs="Arial"/>
          <w:sz w:val="20"/>
          <w:szCs w:val="20"/>
          <w:lang w:eastAsia="zh-CN"/>
        </w:rPr>
        <w:t xml:space="preserve"> can make suitable trade-off in signaling overhead and energy saving potential.</w:t>
      </w:r>
    </w:p>
    <w:p w14:paraId="13A4BD5E" w14:textId="77777777" w:rsidR="003E374C" w:rsidRPr="009B0B2E" w:rsidRDefault="003E374C" w:rsidP="00002761">
      <w:pPr>
        <w:jc w:val="both"/>
        <w:rPr>
          <w:rFonts w:eastAsia="DengXian"/>
          <w:sz w:val="20"/>
          <w:szCs w:val="20"/>
          <w:lang w:eastAsia="zh-CN"/>
        </w:rPr>
      </w:pPr>
    </w:p>
    <w:p w14:paraId="3BE4BC7A" w14:textId="0DAAC53E" w:rsidR="00E82EF5" w:rsidRPr="0043491A" w:rsidRDefault="00E82EF5" w:rsidP="00E82EF5">
      <w:pPr>
        <w:pStyle w:val="Proposal"/>
        <w:rPr>
          <w:rFonts w:eastAsia="DengXian"/>
          <w:sz w:val="20"/>
          <w:szCs w:val="20"/>
          <w:lang w:eastAsia="zh-CN"/>
        </w:rPr>
      </w:pPr>
      <w:bookmarkStart w:id="27" w:name="_Toc197698186"/>
      <w:r>
        <w:rPr>
          <w:rFonts w:eastAsia="DengXian"/>
          <w:sz w:val="20"/>
          <w:szCs w:val="20"/>
          <w:lang w:eastAsia="zh-CN"/>
        </w:rPr>
        <w:t>Supported values for v</w:t>
      </w:r>
      <w:r w:rsidRPr="0048678C">
        <w:rPr>
          <w:rFonts w:eastAsia="DengXian"/>
          <w:sz w:val="20"/>
          <w:szCs w:val="20"/>
          <w:lang w:eastAsia="zh-CN"/>
        </w:rPr>
        <w:t>alidity duration</w:t>
      </w:r>
      <w:r>
        <w:rPr>
          <w:rFonts w:eastAsia="DengXian" w:hint="eastAsia"/>
          <w:sz w:val="20"/>
          <w:szCs w:val="20"/>
          <w:lang w:eastAsia="zh-CN"/>
        </w:rPr>
        <w:t xml:space="preserve"> </w:t>
      </w:r>
      <w:r>
        <w:rPr>
          <w:rFonts w:eastAsia="DengXian"/>
          <w:sz w:val="20"/>
          <w:szCs w:val="20"/>
          <w:lang w:eastAsia="zh-CN"/>
        </w:rPr>
        <w:t xml:space="preserve">configured by higher layers </w:t>
      </w:r>
      <w:r>
        <w:rPr>
          <w:rFonts w:eastAsia="DengXian" w:cs="Arial"/>
          <w:sz w:val="20"/>
          <w:szCs w:val="20"/>
          <w:lang w:eastAsia="zh-CN"/>
        </w:rPr>
        <w:t xml:space="preserve">include </w:t>
      </w:r>
      <w:r w:rsidR="00FB79FA">
        <w:rPr>
          <w:rFonts w:eastAsia="DengXian" w:cs="Arial"/>
          <w:sz w:val="20"/>
          <w:szCs w:val="20"/>
          <w:lang w:eastAsia="zh-CN"/>
        </w:rPr>
        <w:t>{</w:t>
      </w:r>
      <w:r>
        <w:rPr>
          <w:rFonts w:eastAsia="DengXian" w:cs="Arial"/>
          <w:sz w:val="20"/>
          <w:szCs w:val="20"/>
          <w:lang w:eastAsia="zh-CN"/>
        </w:rPr>
        <w:t>2,4,8,16,</w:t>
      </w:r>
      <w:r w:rsidR="007A253A">
        <w:rPr>
          <w:rFonts w:eastAsia="DengXian" w:cs="Arial"/>
          <w:sz w:val="20"/>
          <w:szCs w:val="20"/>
          <w:lang w:eastAsia="zh-CN"/>
        </w:rPr>
        <w:t xml:space="preserve"> </w:t>
      </w:r>
      <w:r>
        <w:rPr>
          <w:rFonts w:eastAsia="DengXian" w:cs="Arial"/>
          <w:sz w:val="20"/>
          <w:szCs w:val="20"/>
          <w:lang w:eastAsia="zh-CN"/>
        </w:rPr>
        <w:t>32, 64, 128</w:t>
      </w:r>
      <w:r w:rsidR="00CC6615">
        <w:rPr>
          <w:rFonts w:eastAsia="DengXian" w:cs="Arial"/>
          <w:sz w:val="20"/>
          <w:szCs w:val="20"/>
          <w:lang w:eastAsia="zh-CN"/>
        </w:rPr>
        <w:t>, 256</w:t>
      </w:r>
      <w:r w:rsidR="00FB79FA">
        <w:rPr>
          <w:rFonts w:eastAsia="DengXian" w:cs="Arial"/>
          <w:sz w:val="20"/>
          <w:szCs w:val="20"/>
          <w:lang w:eastAsia="zh-CN"/>
        </w:rPr>
        <w:t>}</w:t>
      </w:r>
      <w:r>
        <w:rPr>
          <w:rFonts w:eastAsia="DengXian" w:cs="Arial"/>
          <w:sz w:val="20"/>
          <w:szCs w:val="20"/>
          <w:lang w:eastAsia="zh-CN"/>
        </w:rPr>
        <w:t xml:space="preserve"> x SI modification period</w:t>
      </w:r>
      <w:r>
        <w:rPr>
          <w:rFonts w:eastAsia="DengXian" w:cs="Arial" w:hint="eastAsia"/>
          <w:sz w:val="20"/>
          <w:szCs w:val="20"/>
          <w:lang w:eastAsia="zh-CN"/>
        </w:rPr>
        <w:t>.</w:t>
      </w:r>
      <w:bookmarkEnd w:id="27"/>
    </w:p>
    <w:p w14:paraId="15134D59" w14:textId="68E0779C" w:rsidR="00002761" w:rsidRPr="00421A86" w:rsidRDefault="00FB3B66" w:rsidP="00002761">
      <w:pPr>
        <w:jc w:val="both"/>
        <w:rPr>
          <w:rFonts w:ascii="Arial" w:eastAsia="DengXian" w:hAnsi="Arial" w:cs="Arial"/>
          <w:sz w:val="20"/>
          <w:szCs w:val="20"/>
          <w:lang w:eastAsia="zh-CN"/>
        </w:rPr>
      </w:pPr>
      <w:r>
        <w:rPr>
          <w:rFonts w:ascii="Arial" w:eastAsia="DengXian" w:hAnsi="Arial" w:cs="Arial"/>
          <w:sz w:val="20"/>
          <w:szCs w:val="20"/>
          <w:lang w:eastAsia="zh-CN"/>
        </w:rPr>
        <w:t>Regarding additional DCI based mechanism to deactivate PRACH resources</w:t>
      </w:r>
      <w:r w:rsidR="00002761" w:rsidRPr="00421A86">
        <w:rPr>
          <w:rFonts w:ascii="Arial" w:eastAsia="DengXian" w:hAnsi="Arial" w:cs="Arial"/>
          <w:sz w:val="20"/>
          <w:szCs w:val="20"/>
          <w:lang w:eastAsia="zh-CN"/>
        </w:rPr>
        <w:t>, a timer-based mechanism is a better choice to handle resource validity, offering a more reliable and fail-safe approach.</w:t>
      </w:r>
      <w:r>
        <w:rPr>
          <w:rFonts w:ascii="Arial" w:eastAsia="DengXian" w:hAnsi="Arial" w:cs="Arial"/>
          <w:sz w:val="20"/>
          <w:szCs w:val="20"/>
          <w:lang w:eastAsia="zh-CN"/>
        </w:rPr>
        <w:t xml:space="preserve"> Considering timer</w:t>
      </w:r>
      <w:r w:rsidR="00B04B73">
        <w:rPr>
          <w:rFonts w:ascii="Arial" w:eastAsia="DengXian" w:hAnsi="Arial" w:cs="Arial"/>
          <w:sz w:val="20"/>
          <w:szCs w:val="20"/>
          <w:lang w:eastAsia="zh-CN"/>
        </w:rPr>
        <w:t>-based</w:t>
      </w:r>
      <w:r>
        <w:rPr>
          <w:rFonts w:ascii="Arial" w:eastAsia="DengXian" w:hAnsi="Arial" w:cs="Arial"/>
          <w:sz w:val="20"/>
          <w:szCs w:val="20"/>
          <w:lang w:eastAsia="zh-CN"/>
        </w:rPr>
        <w:t xml:space="preserve"> mechanism is already supported, a</w:t>
      </w:r>
      <w:r w:rsidRPr="00FB3B66">
        <w:rPr>
          <w:rFonts w:ascii="Arial" w:eastAsia="DengXian" w:hAnsi="Arial" w:cs="Arial"/>
          <w:sz w:val="20"/>
          <w:szCs w:val="20"/>
          <w:lang w:eastAsia="zh-CN"/>
        </w:rPr>
        <w:t>dditional DCI based mechanism to explicitly deactivate PRACH resources is not needed</w:t>
      </w:r>
      <w:r>
        <w:rPr>
          <w:rFonts w:ascii="Arial" w:eastAsia="DengXian" w:hAnsi="Arial" w:cs="Arial"/>
          <w:sz w:val="20"/>
          <w:szCs w:val="20"/>
          <w:lang w:eastAsia="zh-CN"/>
        </w:rPr>
        <w:t>.</w:t>
      </w:r>
    </w:p>
    <w:p w14:paraId="208B1937" w14:textId="77777777" w:rsidR="00002761" w:rsidRPr="00060F37" w:rsidRDefault="00002761" w:rsidP="00002761">
      <w:pPr>
        <w:pStyle w:val="Proposal"/>
        <w:numPr>
          <w:ilvl w:val="0"/>
          <w:numId w:val="0"/>
        </w:numPr>
        <w:rPr>
          <w:rFonts w:eastAsia="DengXian" w:cs="Arial"/>
          <w:sz w:val="20"/>
          <w:szCs w:val="20"/>
          <w:lang w:val="en-CA" w:eastAsia="zh-CN"/>
        </w:rPr>
      </w:pPr>
    </w:p>
    <w:p w14:paraId="4160E8A8" w14:textId="77777777" w:rsidR="00E82EF5" w:rsidRPr="00E82EF5" w:rsidRDefault="00FB3B66" w:rsidP="00246B0E">
      <w:pPr>
        <w:pStyle w:val="Proposal"/>
        <w:rPr>
          <w:rFonts w:eastAsia="DengXian"/>
          <w:sz w:val="20"/>
          <w:szCs w:val="20"/>
          <w:lang w:eastAsia="zh-CN"/>
        </w:rPr>
      </w:pPr>
      <w:bookmarkStart w:id="28" w:name="_Toc197698187"/>
      <w:r>
        <w:rPr>
          <w:rFonts w:eastAsia="DengXian"/>
          <w:color w:val="000000" w:themeColor="text1"/>
          <w:kern w:val="24"/>
          <w:sz w:val="20"/>
          <w:szCs w:val="20"/>
          <w:lang w:val="en-CA" w:eastAsia="zh-CN"/>
        </w:rPr>
        <w:t>Additional</w:t>
      </w:r>
      <w:r w:rsidRPr="00F44A96">
        <w:rPr>
          <w:rFonts w:eastAsia="DengXian"/>
          <w:color w:val="000000" w:themeColor="text1"/>
          <w:kern w:val="24"/>
          <w:sz w:val="20"/>
          <w:szCs w:val="20"/>
          <w:lang w:val="en-CA" w:eastAsia="zh-CN"/>
        </w:rPr>
        <w:t xml:space="preserve"> </w:t>
      </w:r>
      <w:r w:rsidR="00002761" w:rsidRPr="00F44A96">
        <w:rPr>
          <w:rFonts w:eastAsia="DengXian"/>
          <w:color w:val="000000" w:themeColor="text1"/>
          <w:kern w:val="24"/>
          <w:sz w:val="20"/>
          <w:szCs w:val="20"/>
          <w:lang w:val="en-CA" w:eastAsia="zh-CN"/>
        </w:rPr>
        <w:t xml:space="preserve">DCI </w:t>
      </w:r>
      <w:r>
        <w:rPr>
          <w:rFonts w:eastAsia="DengXian"/>
          <w:color w:val="000000" w:themeColor="text1"/>
          <w:kern w:val="24"/>
          <w:sz w:val="20"/>
          <w:szCs w:val="20"/>
          <w:lang w:val="en-CA" w:eastAsia="zh-CN"/>
        </w:rPr>
        <w:t>based mechanism</w:t>
      </w:r>
      <w:r w:rsidR="00002761" w:rsidRPr="00F44A96">
        <w:rPr>
          <w:rFonts w:eastAsia="DengXian"/>
          <w:color w:val="000000" w:themeColor="text1"/>
          <w:kern w:val="24"/>
          <w:sz w:val="20"/>
          <w:szCs w:val="20"/>
          <w:lang w:val="en-CA" w:eastAsia="zh-CN"/>
        </w:rPr>
        <w:t xml:space="preserve"> to explicitly deactivate PRACH resources is </w:t>
      </w:r>
      <w:r>
        <w:rPr>
          <w:rFonts w:eastAsia="DengXian"/>
          <w:color w:val="000000" w:themeColor="text1"/>
          <w:kern w:val="24"/>
          <w:sz w:val="20"/>
          <w:szCs w:val="20"/>
          <w:lang w:val="en-CA" w:eastAsia="zh-CN"/>
        </w:rPr>
        <w:t>not needed</w:t>
      </w:r>
      <w:r w:rsidR="00002761" w:rsidRPr="00F44A96">
        <w:rPr>
          <w:rFonts w:eastAsia="DengXian"/>
          <w:color w:val="000000" w:themeColor="text1"/>
          <w:kern w:val="24"/>
          <w:sz w:val="20"/>
          <w:szCs w:val="20"/>
          <w:lang w:val="en-CA" w:eastAsia="zh-CN"/>
        </w:rPr>
        <w:t xml:space="preserve">, as </w:t>
      </w:r>
      <w:r>
        <w:rPr>
          <w:rFonts w:eastAsia="DengXian"/>
          <w:color w:val="000000" w:themeColor="text1"/>
          <w:kern w:val="24"/>
          <w:sz w:val="20"/>
          <w:szCs w:val="20"/>
          <w:lang w:val="en-CA" w:eastAsia="zh-CN"/>
        </w:rPr>
        <w:t>a timer</w:t>
      </w:r>
      <w:r w:rsidR="00A91394">
        <w:rPr>
          <w:rFonts w:eastAsia="DengXian"/>
          <w:color w:val="000000" w:themeColor="text1"/>
          <w:kern w:val="24"/>
          <w:sz w:val="20"/>
          <w:szCs w:val="20"/>
          <w:lang w:val="en-CA" w:eastAsia="zh-CN"/>
        </w:rPr>
        <w:t>-</w:t>
      </w:r>
      <w:r>
        <w:rPr>
          <w:rFonts w:eastAsia="DengXian"/>
          <w:color w:val="000000" w:themeColor="text1"/>
          <w:kern w:val="24"/>
          <w:sz w:val="20"/>
          <w:szCs w:val="20"/>
          <w:lang w:val="en-CA" w:eastAsia="zh-CN"/>
        </w:rPr>
        <w:t>based mechanism is already supported</w:t>
      </w:r>
      <w:r w:rsidR="00002761" w:rsidRPr="00F44A96">
        <w:rPr>
          <w:rFonts w:eastAsia="DengXian"/>
          <w:color w:val="000000" w:themeColor="text1"/>
          <w:kern w:val="24"/>
          <w:sz w:val="20"/>
          <w:szCs w:val="20"/>
          <w:lang w:val="en-CA" w:eastAsia="zh-CN"/>
        </w:rPr>
        <w:t>.</w:t>
      </w:r>
      <w:bookmarkEnd w:id="28"/>
      <w:r w:rsidR="00BF674A">
        <w:rPr>
          <w:rFonts w:eastAsia="DengXian"/>
          <w:color w:val="000000" w:themeColor="text1"/>
          <w:kern w:val="24"/>
          <w:sz w:val="20"/>
          <w:szCs w:val="20"/>
          <w:lang w:val="en-CA" w:eastAsia="zh-CN"/>
        </w:rPr>
        <w:t xml:space="preserve"> </w:t>
      </w:r>
    </w:p>
    <w:p w14:paraId="190FA410" w14:textId="612D8D7F" w:rsidR="00576F11" w:rsidRDefault="008A7482" w:rsidP="001571B2">
      <w:pPr>
        <w:pStyle w:val="Heading4"/>
        <w:rPr>
          <w:rFonts w:ascii="Arial" w:eastAsia="DengXian" w:hAnsi="Arial" w:cs="Arial"/>
          <w:sz w:val="20"/>
          <w:szCs w:val="20"/>
          <w:lang w:eastAsia="zh-CN"/>
        </w:rPr>
      </w:pPr>
      <w:r>
        <w:rPr>
          <w:rFonts w:ascii="Arial" w:eastAsia="DengXian" w:hAnsi="Arial" w:cs="Arial"/>
          <w:sz w:val="20"/>
          <w:szCs w:val="20"/>
          <w:lang w:eastAsia="zh-CN"/>
        </w:rPr>
        <w:t>D</w:t>
      </w:r>
      <w:r w:rsidR="001571B2" w:rsidRPr="001571B2">
        <w:rPr>
          <w:rFonts w:ascii="Arial" w:eastAsia="DengXian" w:hAnsi="Arial" w:cs="Arial"/>
          <w:sz w:val="20"/>
          <w:szCs w:val="20"/>
          <w:lang w:eastAsia="zh-CN"/>
        </w:rPr>
        <w:t>etails of PDCCH order</w:t>
      </w:r>
    </w:p>
    <w:p w14:paraId="0454AEE4" w14:textId="77777777" w:rsidR="000D1CDF" w:rsidRDefault="000D1CDF" w:rsidP="000D1CDF">
      <w:pPr>
        <w:rPr>
          <w:rFonts w:eastAsia="DengXian"/>
          <w:lang w:eastAsia="zh-CN"/>
        </w:rPr>
      </w:pPr>
    </w:p>
    <w:p w14:paraId="662DDD1A" w14:textId="6DEEF7C2" w:rsidR="00054982" w:rsidRDefault="00054982" w:rsidP="00054982">
      <w:pPr>
        <w:jc w:val="both"/>
        <w:rPr>
          <w:rFonts w:ascii="Arial" w:eastAsia="DengXian" w:hAnsi="Arial" w:cstheme="minorBidi"/>
          <w:sz w:val="20"/>
          <w:szCs w:val="20"/>
          <w:lang w:eastAsia="zh-CN"/>
        </w:rPr>
      </w:pPr>
      <w:r>
        <w:rPr>
          <w:rFonts w:ascii="Arial" w:eastAsia="DengXian" w:hAnsi="Arial" w:cstheme="minorBidi"/>
          <w:sz w:val="20"/>
          <w:szCs w:val="20"/>
          <w:lang w:eastAsia="zh-CN"/>
        </w:rPr>
        <w:t>For PDCCH order, one issue that was mentioned in the CR discussion was about the RRC parameters used for the additional RACH resources.</w:t>
      </w:r>
      <w:r w:rsidR="00E85C8C">
        <w:rPr>
          <w:rFonts w:ascii="Arial" w:eastAsia="DengXian" w:hAnsi="Arial" w:cstheme="minorBidi"/>
          <w:sz w:val="20"/>
          <w:szCs w:val="20"/>
          <w:lang w:eastAsia="zh-CN"/>
        </w:rPr>
        <w:t xml:space="preserve"> The additional RACH resources are configured via SIB1 and are adapted via P-</w:t>
      </w:r>
      <w:proofErr w:type="gramStart"/>
      <w:r w:rsidR="00E85C8C">
        <w:rPr>
          <w:rFonts w:ascii="Arial" w:eastAsia="DengXian" w:hAnsi="Arial" w:cstheme="minorBidi"/>
          <w:sz w:val="20"/>
          <w:szCs w:val="20"/>
          <w:lang w:eastAsia="zh-CN"/>
        </w:rPr>
        <w:t>RNTI</w:t>
      </w:r>
      <w:proofErr w:type="gramEnd"/>
      <w:r w:rsidR="00E85C8C">
        <w:rPr>
          <w:rFonts w:ascii="Arial" w:eastAsia="DengXian" w:hAnsi="Arial" w:cstheme="minorBidi"/>
          <w:sz w:val="20"/>
          <w:szCs w:val="20"/>
          <w:lang w:eastAsia="zh-CN"/>
        </w:rPr>
        <w:t xml:space="preserve"> and these are the ones that can be indicated for use with a triggered PRACH based on PDCCH order.</w:t>
      </w:r>
    </w:p>
    <w:p w14:paraId="69AD3CB9" w14:textId="77777777" w:rsidR="00E85C8C" w:rsidRPr="00E85C8C" w:rsidRDefault="00E85C8C" w:rsidP="00054982">
      <w:pPr>
        <w:jc w:val="both"/>
        <w:rPr>
          <w:rFonts w:ascii="Arial" w:eastAsia="DengXian" w:hAnsi="Arial" w:cstheme="minorBidi"/>
          <w:sz w:val="20"/>
          <w:szCs w:val="20"/>
          <w:lang w:eastAsia="zh-CN"/>
        </w:rPr>
      </w:pPr>
    </w:p>
    <w:p w14:paraId="08882A9B" w14:textId="2774D0B1" w:rsidR="00054982" w:rsidRDefault="00E85C8C" w:rsidP="00054982">
      <w:pPr>
        <w:pStyle w:val="Proposal"/>
        <w:rPr>
          <w:rFonts w:eastAsia="DengXian"/>
          <w:sz w:val="20"/>
          <w:szCs w:val="20"/>
          <w:lang w:eastAsia="zh-CN"/>
        </w:rPr>
      </w:pPr>
      <w:bookmarkStart w:id="29" w:name="_Toc197698188"/>
      <w:r>
        <w:rPr>
          <w:rFonts w:eastAsia="DengXian"/>
          <w:sz w:val="20"/>
          <w:szCs w:val="20"/>
          <w:lang w:eastAsia="zh-CN"/>
        </w:rPr>
        <w:t xml:space="preserve">For PDCCH order, the additional RACH resources refer to the additional RACH resources configured via SIB1 and adaptable via P-RNTI (i.e. </w:t>
      </w:r>
      <w:proofErr w:type="spellStart"/>
      <w:r w:rsidRPr="00E85C8C">
        <w:rPr>
          <w:rFonts w:eastAsia="DengXian"/>
          <w:sz w:val="20"/>
          <w:szCs w:val="20"/>
          <w:lang w:eastAsia="zh-CN"/>
        </w:rPr>
        <w:t>addl</w:t>
      </w:r>
      <w:proofErr w:type="spellEnd"/>
      <w:r w:rsidRPr="00E85C8C">
        <w:rPr>
          <w:rFonts w:eastAsia="DengXian"/>
          <w:sz w:val="20"/>
          <w:szCs w:val="20"/>
          <w:lang w:eastAsia="zh-CN"/>
        </w:rPr>
        <w:t>-RACH-Config-Adaptation</w:t>
      </w:r>
      <w:r>
        <w:rPr>
          <w:rFonts w:eastAsia="DengXian"/>
          <w:sz w:val="20"/>
          <w:szCs w:val="20"/>
          <w:lang w:eastAsia="zh-CN"/>
        </w:rPr>
        <w:t>).</w:t>
      </w:r>
      <w:bookmarkEnd w:id="29"/>
      <w:r>
        <w:rPr>
          <w:rFonts w:eastAsia="DengXian"/>
          <w:sz w:val="20"/>
          <w:szCs w:val="20"/>
          <w:lang w:eastAsia="zh-CN"/>
        </w:rPr>
        <w:t xml:space="preserve">  </w:t>
      </w:r>
    </w:p>
    <w:p w14:paraId="2D164993" w14:textId="77777777" w:rsidR="00C514C9" w:rsidRDefault="00F64834" w:rsidP="00C514C9">
      <w:pPr>
        <w:jc w:val="both"/>
        <w:rPr>
          <w:rFonts w:ascii="Arial" w:eastAsia="DengXian" w:hAnsi="Arial" w:cs="Arial"/>
          <w:sz w:val="20"/>
          <w:szCs w:val="20"/>
          <w:lang w:eastAsia="zh-CN"/>
        </w:rPr>
      </w:pPr>
      <w:r>
        <w:rPr>
          <w:rFonts w:ascii="Arial" w:eastAsia="DengXian" w:hAnsi="Arial" w:cs="Arial"/>
          <w:sz w:val="20"/>
          <w:szCs w:val="20"/>
          <w:lang w:eastAsia="zh-CN"/>
        </w:rPr>
        <w:t>I</w:t>
      </w:r>
      <w:r w:rsidRPr="00F64834">
        <w:rPr>
          <w:rFonts w:ascii="Arial" w:eastAsia="DengXian" w:hAnsi="Arial" w:cs="Arial"/>
          <w:sz w:val="20"/>
          <w:szCs w:val="20"/>
          <w:lang w:eastAsia="zh-CN"/>
        </w:rPr>
        <w:t xml:space="preserve">f "Random Access Preamble index" </w:t>
      </w:r>
      <w:r>
        <w:rPr>
          <w:rFonts w:ascii="Arial" w:eastAsia="DengXian" w:hAnsi="Arial" w:cs="Arial"/>
          <w:sz w:val="20"/>
          <w:szCs w:val="20"/>
          <w:lang w:eastAsia="zh-CN"/>
        </w:rPr>
        <w:t xml:space="preserve">in the PDCCH order </w:t>
      </w:r>
      <w:r w:rsidRPr="00F64834">
        <w:rPr>
          <w:rFonts w:ascii="Arial" w:eastAsia="DengXian" w:hAnsi="Arial" w:cs="Arial"/>
          <w:sz w:val="20"/>
          <w:szCs w:val="20"/>
          <w:lang w:eastAsia="zh-CN"/>
        </w:rPr>
        <w:t>is all zeros</w:t>
      </w:r>
      <w:r>
        <w:rPr>
          <w:rFonts w:ascii="Arial" w:eastAsia="DengXian" w:hAnsi="Arial" w:cs="Arial"/>
          <w:sz w:val="20"/>
          <w:szCs w:val="20"/>
          <w:lang w:eastAsia="zh-CN"/>
        </w:rPr>
        <w:t>, it is CBRA operation, and the UE uses the resources from RACH-</w:t>
      </w:r>
      <w:proofErr w:type="spellStart"/>
      <w:r>
        <w:rPr>
          <w:rFonts w:ascii="Arial" w:eastAsia="DengXian" w:hAnsi="Arial" w:cs="Arial"/>
          <w:sz w:val="20"/>
          <w:szCs w:val="20"/>
          <w:lang w:eastAsia="zh-CN"/>
        </w:rPr>
        <w:t>ConfigCommon</w:t>
      </w:r>
      <w:proofErr w:type="spellEnd"/>
      <w:r>
        <w:rPr>
          <w:rFonts w:ascii="Arial" w:eastAsia="DengXian" w:hAnsi="Arial" w:cs="Arial"/>
          <w:sz w:val="20"/>
          <w:szCs w:val="20"/>
          <w:lang w:eastAsia="zh-CN"/>
        </w:rPr>
        <w:t xml:space="preserve">. </w:t>
      </w:r>
      <w:r w:rsidR="00BC77FB" w:rsidRPr="00BC77FB">
        <w:rPr>
          <w:rFonts w:ascii="Arial" w:eastAsia="DengXian" w:hAnsi="Arial" w:cs="Arial"/>
          <w:sz w:val="20"/>
          <w:szCs w:val="20"/>
          <w:lang w:eastAsia="zh-CN"/>
        </w:rPr>
        <w:t xml:space="preserve">For this case, </w:t>
      </w:r>
      <w:r w:rsidR="00BC77FB">
        <w:rPr>
          <w:rFonts w:ascii="Arial" w:eastAsia="DengXian" w:hAnsi="Arial" w:cs="Arial"/>
          <w:sz w:val="20"/>
          <w:szCs w:val="20"/>
          <w:lang w:eastAsia="zh-CN"/>
        </w:rPr>
        <w:t>the</w:t>
      </w:r>
      <w:r w:rsidR="00BC77FB" w:rsidRPr="00BC77FB">
        <w:rPr>
          <w:rFonts w:ascii="Arial" w:eastAsia="DengXian" w:hAnsi="Arial" w:cs="Arial"/>
          <w:sz w:val="20"/>
          <w:szCs w:val="20"/>
          <w:lang w:eastAsia="zh-CN"/>
        </w:rPr>
        <w:t xml:space="preserve"> additional RACH resources </w:t>
      </w:r>
      <w:r w:rsidR="00BC77FB">
        <w:rPr>
          <w:rFonts w:ascii="Arial" w:eastAsia="DengXian" w:hAnsi="Arial" w:cs="Arial"/>
          <w:sz w:val="20"/>
          <w:szCs w:val="20"/>
          <w:lang w:eastAsia="zh-CN"/>
        </w:rPr>
        <w:t xml:space="preserve">configured via system information can be used when the 1-bit field indicates the triggered RACH should be from the additional RACH resources. </w:t>
      </w:r>
      <w:r w:rsidR="00C514C9" w:rsidRPr="00690C09">
        <w:rPr>
          <w:rFonts w:ascii="Arial" w:eastAsia="DengXian" w:hAnsi="Arial" w:cs="Arial"/>
          <w:sz w:val="20"/>
          <w:szCs w:val="20"/>
          <w:lang w:eastAsia="zh-CN"/>
        </w:rPr>
        <w:t>The field of “SS/PBCH index” and “PRACH Mask index” are both reserved</w:t>
      </w:r>
      <w:r w:rsidR="00C514C9" w:rsidRPr="00690C09" w:rsidDel="00DF6DE6">
        <w:rPr>
          <w:rFonts w:ascii="Arial" w:eastAsia="DengXian" w:hAnsi="Arial" w:cs="Arial"/>
          <w:sz w:val="20"/>
          <w:szCs w:val="20"/>
          <w:lang w:eastAsia="zh-CN"/>
        </w:rPr>
        <w:t xml:space="preserve"> </w:t>
      </w:r>
      <w:r w:rsidR="00C514C9" w:rsidRPr="00690C09">
        <w:rPr>
          <w:rFonts w:ascii="Arial" w:eastAsia="DengXian" w:hAnsi="Arial" w:cs="Arial"/>
          <w:sz w:val="20"/>
          <w:szCs w:val="20"/>
          <w:lang w:eastAsia="zh-CN"/>
        </w:rPr>
        <w:t>if CBRA is applied to PDCCH ordered RACH.</w:t>
      </w:r>
      <w:r w:rsidR="00C514C9">
        <w:rPr>
          <w:rFonts w:ascii="Arial" w:eastAsia="DengXian" w:hAnsi="Arial" w:cs="Arial"/>
          <w:sz w:val="20"/>
          <w:szCs w:val="20"/>
          <w:lang w:eastAsia="zh-CN"/>
        </w:rPr>
        <w:t xml:space="preserve"> </w:t>
      </w:r>
    </w:p>
    <w:p w14:paraId="3A46A6B6" w14:textId="77777777" w:rsidR="00BC77FB" w:rsidRDefault="00BC77FB" w:rsidP="009F7D78">
      <w:pPr>
        <w:jc w:val="both"/>
        <w:rPr>
          <w:rFonts w:ascii="Arial" w:eastAsia="DengXian" w:hAnsi="Arial" w:cs="Arial"/>
          <w:sz w:val="20"/>
          <w:szCs w:val="20"/>
          <w:lang w:eastAsia="zh-CN"/>
        </w:rPr>
      </w:pPr>
    </w:p>
    <w:p w14:paraId="78160F14" w14:textId="4589E4D6" w:rsidR="00F64834" w:rsidRDefault="00BC77FB" w:rsidP="009F7D78">
      <w:pPr>
        <w:jc w:val="both"/>
        <w:rPr>
          <w:rFonts w:ascii="Arial" w:eastAsia="DengXian" w:hAnsi="Arial" w:cs="Arial"/>
          <w:sz w:val="20"/>
          <w:szCs w:val="20"/>
          <w:lang w:eastAsia="zh-CN"/>
        </w:rPr>
      </w:pPr>
      <w:r>
        <w:rPr>
          <w:rFonts w:ascii="Arial" w:eastAsia="DengXian" w:hAnsi="Arial" w:cs="Arial"/>
          <w:sz w:val="20"/>
          <w:szCs w:val="20"/>
          <w:lang w:eastAsia="zh-CN"/>
        </w:rPr>
        <w:t>When</w:t>
      </w:r>
      <w:r w:rsidRPr="00BC77FB">
        <w:rPr>
          <w:rFonts w:ascii="Arial" w:eastAsia="DengXian" w:hAnsi="Arial" w:cs="Arial"/>
          <w:sz w:val="20"/>
          <w:szCs w:val="20"/>
          <w:lang w:eastAsia="zh-CN"/>
        </w:rPr>
        <w:t xml:space="preserve"> "Random Access Preamble index" in the PDCCH order is </w:t>
      </w:r>
      <w:r>
        <w:rPr>
          <w:rFonts w:ascii="Arial" w:eastAsia="DengXian" w:hAnsi="Arial" w:cs="Arial"/>
          <w:sz w:val="20"/>
          <w:szCs w:val="20"/>
          <w:lang w:eastAsia="zh-CN"/>
        </w:rPr>
        <w:t xml:space="preserve">not </w:t>
      </w:r>
      <w:r w:rsidRPr="00BC77FB">
        <w:rPr>
          <w:rFonts w:ascii="Arial" w:eastAsia="DengXian" w:hAnsi="Arial" w:cs="Arial"/>
          <w:sz w:val="20"/>
          <w:szCs w:val="20"/>
          <w:lang w:eastAsia="zh-CN"/>
        </w:rPr>
        <w:t>all zeros</w:t>
      </w:r>
      <w:r w:rsidR="00F64834">
        <w:rPr>
          <w:rFonts w:ascii="Arial" w:eastAsia="DengXian" w:hAnsi="Arial" w:cs="Arial"/>
          <w:sz w:val="20"/>
          <w:szCs w:val="20"/>
          <w:lang w:eastAsia="zh-CN"/>
        </w:rPr>
        <w:t>, the UE uses the dedicated resource for CFRA from RACH-</w:t>
      </w:r>
      <w:proofErr w:type="spellStart"/>
      <w:r w:rsidR="00F64834">
        <w:rPr>
          <w:rFonts w:ascii="Arial" w:eastAsia="DengXian" w:hAnsi="Arial" w:cs="Arial"/>
          <w:sz w:val="20"/>
          <w:szCs w:val="20"/>
          <w:lang w:eastAsia="zh-CN"/>
        </w:rPr>
        <w:t>ConfigDedicated</w:t>
      </w:r>
      <w:proofErr w:type="spellEnd"/>
      <w:r w:rsidR="00F64834">
        <w:rPr>
          <w:rFonts w:ascii="Arial" w:eastAsia="DengXian" w:hAnsi="Arial" w:cs="Arial"/>
          <w:sz w:val="20"/>
          <w:szCs w:val="20"/>
          <w:lang w:eastAsia="zh-CN"/>
        </w:rPr>
        <w:t xml:space="preserve">. </w:t>
      </w:r>
      <w:r>
        <w:rPr>
          <w:rFonts w:ascii="Arial" w:eastAsia="DengXian" w:hAnsi="Arial" w:cs="Arial"/>
          <w:sz w:val="20"/>
          <w:szCs w:val="20"/>
          <w:lang w:eastAsia="zh-CN"/>
        </w:rPr>
        <w:t xml:space="preserve">For this case, there is no need for defining additional RACH resources and associated new mask, etc. </w:t>
      </w:r>
    </w:p>
    <w:p w14:paraId="43978870" w14:textId="77777777" w:rsidR="00F64834" w:rsidRDefault="00F64834" w:rsidP="009F7D78">
      <w:pPr>
        <w:jc w:val="both"/>
        <w:rPr>
          <w:rFonts w:ascii="Arial" w:eastAsia="DengXian" w:hAnsi="Arial" w:cs="Arial"/>
          <w:sz w:val="20"/>
          <w:szCs w:val="20"/>
          <w:lang w:eastAsia="zh-CN"/>
        </w:rPr>
      </w:pPr>
    </w:p>
    <w:p w14:paraId="3FDD13CD" w14:textId="7DF20A46" w:rsidR="004628C6" w:rsidRPr="00A71874" w:rsidRDefault="00776471" w:rsidP="00A71874">
      <w:pPr>
        <w:pStyle w:val="Proposal"/>
        <w:tabs>
          <w:tab w:val="clear" w:pos="1304"/>
          <w:tab w:val="num" w:pos="2024"/>
        </w:tabs>
        <w:rPr>
          <w:rFonts w:eastAsia="DengXian"/>
          <w:sz w:val="20"/>
          <w:szCs w:val="20"/>
          <w:lang w:eastAsia="zh-CN"/>
        </w:rPr>
      </w:pPr>
      <w:bookmarkStart w:id="30" w:name="_Toc197698189"/>
      <w:bookmarkEnd w:id="17"/>
      <w:r w:rsidRPr="00A71874">
        <w:rPr>
          <w:rFonts w:eastAsia="DengXian"/>
          <w:sz w:val="20"/>
          <w:szCs w:val="20"/>
          <w:lang w:eastAsia="zh-CN"/>
        </w:rPr>
        <w:t xml:space="preserve">For adaption of PRACH in time-domain, </w:t>
      </w:r>
      <w:r w:rsidR="004628C6" w:rsidRPr="00A71874">
        <w:rPr>
          <w:rFonts w:eastAsia="DengXian"/>
          <w:sz w:val="20"/>
          <w:szCs w:val="20"/>
          <w:lang w:eastAsia="zh-CN"/>
        </w:rPr>
        <w:t xml:space="preserve">for </w:t>
      </w:r>
      <w:r w:rsidRPr="00A71874">
        <w:rPr>
          <w:rFonts w:eastAsia="DengXian"/>
          <w:sz w:val="20"/>
          <w:szCs w:val="20"/>
          <w:lang w:eastAsia="zh-CN"/>
        </w:rPr>
        <w:t>PDCCH order</w:t>
      </w:r>
      <w:r w:rsidR="004628C6" w:rsidRPr="00A71874">
        <w:rPr>
          <w:rFonts w:eastAsia="DengXian"/>
          <w:sz w:val="20"/>
          <w:szCs w:val="20"/>
          <w:lang w:eastAsia="zh-CN"/>
        </w:rPr>
        <w:t xml:space="preserve"> (of connected mode UE)</w:t>
      </w:r>
      <w:r w:rsidRPr="00A71874">
        <w:rPr>
          <w:rFonts w:eastAsia="DengXian"/>
          <w:sz w:val="20"/>
          <w:szCs w:val="20"/>
          <w:lang w:eastAsia="zh-CN"/>
        </w:rPr>
        <w:t>,</w:t>
      </w:r>
      <w:bookmarkEnd w:id="30"/>
      <w:r w:rsidRPr="00A71874">
        <w:rPr>
          <w:rFonts w:eastAsia="DengXian"/>
          <w:sz w:val="20"/>
          <w:szCs w:val="20"/>
          <w:lang w:eastAsia="zh-CN"/>
        </w:rPr>
        <w:t xml:space="preserve"> </w:t>
      </w:r>
    </w:p>
    <w:p w14:paraId="02F98465" w14:textId="672C9036" w:rsidR="0009173B" w:rsidRPr="0009173B" w:rsidRDefault="0009173B" w:rsidP="0009173B">
      <w:pPr>
        <w:pStyle w:val="Proposal"/>
        <w:numPr>
          <w:ilvl w:val="1"/>
          <w:numId w:val="2"/>
        </w:numPr>
        <w:rPr>
          <w:rFonts w:eastAsia="DengXian"/>
          <w:sz w:val="20"/>
          <w:szCs w:val="20"/>
          <w:lang w:eastAsia="zh-CN"/>
        </w:rPr>
      </w:pPr>
      <w:bookmarkStart w:id="31" w:name="_Toc197698190"/>
      <w:r w:rsidRPr="0009173B">
        <w:rPr>
          <w:rFonts w:eastAsia="DengXian"/>
          <w:sz w:val="20"/>
          <w:szCs w:val="20"/>
          <w:lang w:eastAsia="zh-CN"/>
        </w:rPr>
        <w:t>The new 1-bit field is used for triggering RACH based on additional RACH resources only when Random Access Preamble index" is all zeros</w:t>
      </w:r>
      <w:bookmarkEnd w:id="31"/>
    </w:p>
    <w:p w14:paraId="0223DF26" w14:textId="227FD9BE" w:rsidR="00BF52F3" w:rsidRPr="003F7D66" w:rsidRDefault="001F5798" w:rsidP="00C814D2">
      <w:pPr>
        <w:jc w:val="both"/>
        <w:rPr>
          <w:rFonts w:ascii="Arial" w:eastAsia="DengXian" w:hAnsi="Arial" w:cs="Arial"/>
          <w:sz w:val="20"/>
          <w:szCs w:val="20"/>
          <w:lang w:eastAsia="zh-CN"/>
        </w:rPr>
      </w:pPr>
      <w:bookmarkStart w:id="32" w:name="_Toc193975412"/>
      <w:bookmarkStart w:id="33" w:name="_Toc193976403"/>
      <w:bookmarkStart w:id="34" w:name="_Toc193975391"/>
      <w:bookmarkStart w:id="35" w:name="_Toc193976439"/>
      <w:bookmarkStart w:id="36" w:name="_Toc194008345"/>
      <w:bookmarkStart w:id="37" w:name="_Toc194008450"/>
      <w:bookmarkStart w:id="38" w:name="_Toc193975392"/>
      <w:bookmarkStart w:id="39" w:name="_Toc193976440"/>
      <w:bookmarkStart w:id="40" w:name="_Toc194008346"/>
      <w:bookmarkStart w:id="41" w:name="_Toc194008451"/>
      <w:bookmarkEnd w:id="32"/>
      <w:bookmarkEnd w:id="33"/>
      <w:bookmarkEnd w:id="34"/>
      <w:bookmarkEnd w:id="35"/>
      <w:bookmarkEnd w:id="36"/>
      <w:bookmarkEnd w:id="37"/>
      <w:bookmarkEnd w:id="38"/>
      <w:bookmarkEnd w:id="39"/>
      <w:bookmarkEnd w:id="40"/>
      <w:bookmarkEnd w:id="41"/>
      <w:r w:rsidRPr="003F7D66">
        <w:rPr>
          <w:rFonts w:ascii="Arial" w:eastAsia="DengXian" w:hAnsi="Arial" w:cs="Arial"/>
          <w:sz w:val="20"/>
          <w:szCs w:val="20"/>
          <w:lang w:eastAsia="zh-CN"/>
        </w:rPr>
        <w:t xml:space="preserve">The UE behavior for 1-bit field in the PDCCH order was captured in the editor CR as follows, which is clear in our view. So, there is no change needed for this. </w:t>
      </w:r>
    </w:p>
    <w:p w14:paraId="0AE23663" w14:textId="77777777" w:rsidR="001F5798" w:rsidRDefault="001F5798" w:rsidP="00C814D2">
      <w:pPr>
        <w:jc w:val="both"/>
        <w:rPr>
          <w:rFonts w:eastAsia="DengXian"/>
          <w:lang w:val="en-CA" w:eastAsia="zh-CN"/>
        </w:rPr>
      </w:pPr>
    </w:p>
    <w:p w14:paraId="3030FB8E" w14:textId="77777777" w:rsidR="001F5798" w:rsidRPr="001F5798" w:rsidRDefault="001F5798" w:rsidP="001F5798">
      <w:pPr>
        <w:keepNext/>
        <w:keepLines/>
        <w:overflowPunct w:val="0"/>
        <w:autoSpaceDE w:val="0"/>
        <w:autoSpaceDN w:val="0"/>
        <w:adjustRightInd w:val="0"/>
        <w:spacing w:before="60"/>
        <w:jc w:val="center"/>
        <w:textAlignment w:val="baseline"/>
        <w:rPr>
          <w:rFonts w:ascii="Arial" w:eastAsia="DengXian" w:hAnsi="Arial"/>
          <w:b/>
          <w:i/>
          <w:iCs/>
          <w:sz w:val="20"/>
          <w:szCs w:val="20"/>
          <w:lang w:eastAsia="zh-CN"/>
        </w:rPr>
      </w:pPr>
      <w:r w:rsidRPr="001F5798">
        <w:rPr>
          <w:rFonts w:ascii="Arial" w:eastAsia="DengXian" w:hAnsi="Arial"/>
          <w:b/>
          <w:i/>
          <w:iCs/>
        </w:rPr>
        <w:lastRenderedPageBreak/>
        <w:t xml:space="preserve">Table </w:t>
      </w:r>
      <w:r w:rsidRPr="001F5798">
        <w:rPr>
          <w:rFonts w:ascii="Arial" w:eastAsia="DengXian" w:hAnsi="Arial"/>
          <w:b/>
          <w:i/>
          <w:iCs/>
          <w:lang w:eastAsia="zh-CN"/>
        </w:rPr>
        <w:t>7.3.1.2.1</w:t>
      </w:r>
      <w:r w:rsidRPr="001F5798">
        <w:rPr>
          <w:rFonts w:ascii="Arial" w:eastAsia="DengXian" w:hAnsi="Arial"/>
          <w:b/>
          <w:i/>
          <w:iCs/>
        </w:rPr>
        <w:t>-</w:t>
      </w:r>
      <w:r w:rsidRPr="001F5798">
        <w:rPr>
          <w:rFonts w:ascii="Arial" w:eastAsia="DengXian" w:hAnsi="Arial"/>
          <w:b/>
          <w:i/>
          <w:iCs/>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1F5798" w:rsidRPr="001F5798" w14:paraId="13B1FE20" w14:textId="77777777" w:rsidTr="001F5798">
        <w:trPr>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2F4243" w14:textId="77777777" w:rsidR="001F5798" w:rsidRPr="001F5798" w:rsidRDefault="001F5798">
            <w:pPr>
              <w:keepNext/>
              <w:keepLines/>
              <w:overflowPunct w:val="0"/>
              <w:autoSpaceDE w:val="0"/>
              <w:autoSpaceDN w:val="0"/>
              <w:adjustRightInd w:val="0"/>
              <w:jc w:val="center"/>
              <w:textAlignment w:val="baseline"/>
              <w:rPr>
                <w:rFonts w:ascii="Arial" w:eastAsia="DengXian" w:hAnsi="Arial"/>
                <w:b/>
                <w:i/>
                <w:iCs/>
                <w:sz w:val="18"/>
                <w:lang w:eastAsia="zh-CN"/>
              </w:rPr>
            </w:pPr>
            <w:r w:rsidRPr="001F5798">
              <w:rPr>
                <w:rFonts w:ascii="Arial" w:eastAsia="DengXian" w:hAnsi="Arial"/>
                <w:b/>
                <w:i/>
                <w:iCs/>
                <w:sz w:val="18"/>
                <w:lang w:eastAsia="zh-CN"/>
              </w:rPr>
              <w:t>Bit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DEFB6" w14:textId="77777777" w:rsidR="001F5798" w:rsidRPr="001F5798" w:rsidRDefault="001F5798">
            <w:pPr>
              <w:keepNext/>
              <w:keepLines/>
              <w:overflowPunct w:val="0"/>
              <w:autoSpaceDE w:val="0"/>
              <w:autoSpaceDN w:val="0"/>
              <w:adjustRightInd w:val="0"/>
              <w:jc w:val="center"/>
              <w:textAlignment w:val="baseline"/>
              <w:rPr>
                <w:rFonts w:ascii="Arial" w:eastAsia="DengXian" w:hAnsi="Arial"/>
                <w:b/>
                <w:i/>
                <w:iCs/>
                <w:sz w:val="18"/>
                <w:lang w:eastAsia="zh-CN"/>
              </w:rPr>
            </w:pPr>
            <w:r w:rsidRPr="001F5798">
              <w:rPr>
                <w:rFonts w:ascii="Arial" w:eastAsia="DengXian" w:hAnsi="Arial"/>
                <w:b/>
                <w:i/>
                <w:iCs/>
                <w:sz w:val="18"/>
                <w:lang w:eastAsia="zh-CN"/>
              </w:rPr>
              <w:t>PRACH resource indicator</w:t>
            </w:r>
          </w:p>
        </w:tc>
      </w:tr>
      <w:tr w:rsidR="001F5798" w:rsidRPr="001F5798" w14:paraId="65D01098" w14:textId="77777777" w:rsidTr="001F5798">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E6EBF68" w14:textId="77777777" w:rsidR="001F5798" w:rsidRPr="001F5798" w:rsidRDefault="001F5798">
            <w:pPr>
              <w:keepNext/>
              <w:keepLines/>
              <w:overflowPunct w:val="0"/>
              <w:autoSpaceDE w:val="0"/>
              <w:autoSpaceDN w:val="0"/>
              <w:adjustRightInd w:val="0"/>
              <w:jc w:val="center"/>
              <w:textAlignment w:val="baseline"/>
              <w:rPr>
                <w:rFonts w:ascii="Arial" w:eastAsia="DengXian" w:hAnsi="Arial"/>
                <w:i/>
                <w:iCs/>
                <w:sz w:val="18"/>
                <w:lang w:eastAsia="zh-CN"/>
              </w:rPr>
            </w:pPr>
            <w:r w:rsidRPr="001F5798">
              <w:rPr>
                <w:rFonts w:ascii="Arial" w:eastAsia="DengXian" w:hAnsi="Arial"/>
                <w:i/>
                <w:iCs/>
                <w:sz w:val="18"/>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9B1D1F2" w14:textId="77777777" w:rsidR="001F5798" w:rsidRPr="001F5798" w:rsidRDefault="001F5798">
            <w:pPr>
              <w:keepNext/>
              <w:keepLines/>
              <w:overflowPunct w:val="0"/>
              <w:autoSpaceDE w:val="0"/>
              <w:autoSpaceDN w:val="0"/>
              <w:adjustRightInd w:val="0"/>
              <w:jc w:val="center"/>
              <w:textAlignment w:val="baseline"/>
              <w:rPr>
                <w:rFonts w:ascii="Arial" w:eastAsia="DengXian" w:hAnsi="Arial"/>
                <w:i/>
                <w:iCs/>
                <w:sz w:val="18"/>
                <w:lang w:eastAsia="zh-CN"/>
              </w:rPr>
            </w:pPr>
            <w:r w:rsidRPr="001F5798">
              <w:rPr>
                <w:rFonts w:ascii="Arial" w:eastAsia="DengXian" w:hAnsi="Arial"/>
                <w:i/>
                <w:iCs/>
                <w:sz w:val="18"/>
                <w:lang w:eastAsia="zh-CN"/>
              </w:rPr>
              <w:t xml:space="preserve">The PRACH resource configured by </w:t>
            </w:r>
            <w:r w:rsidRPr="001F5798">
              <w:rPr>
                <w:rFonts w:eastAsia="DengXian"/>
                <w:i/>
                <w:iCs/>
                <w:szCs w:val="21"/>
                <w:lang w:eastAsia="fr-FR"/>
              </w:rPr>
              <w:t>XYZ</w:t>
            </w:r>
            <w:r w:rsidRPr="001F5798">
              <w:rPr>
                <w:rFonts w:ascii="Arial" w:eastAsia="DengXian" w:hAnsi="Arial"/>
                <w:i/>
                <w:iCs/>
                <w:sz w:val="18"/>
                <w:lang w:eastAsia="zh-CN"/>
              </w:rPr>
              <w:t xml:space="preserve"> is not available for the PRACH transmission initiated by the PDCCH order</w:t>
            </w:r>
          </w:p>
        </w:tc>
      </w:tr>
      <w:tr w:rsidR="001F5798" w:rsidRPr="001F5798" w14:paraId="45F7A943" w14:textId="77777777" w:rsidTr="001F5798">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A1995B2" w14:textId="77777777" w:rsidR="001F5798" w:rsidRPr="001F5798" w:rsidRDefault="001F5798">
            <w:pPr>
              <w:keepNext/>
              <w:keepLines/>
              <w:overflowPunct w:val="0"/>
              <w:autoSpaceDE w:val="0"/>
              <w:autoSpaceDN w:val="0"/>
              <w:adjustRightInd w:val="0"/>
              <w:jc w:val="center"/>
              <w:textAlignment w:val="baseline"/>
              <w:rPr>
                <w:rFonts w:ascii="Arial" w:eastAsia="DengXian" w:hAnsi="Arial"/>
                <w:i/>
                <w:iCs/>
                <w:sz w:val="18"/>
                <w:lang w:eastAsia="zh-CN"/>
              </w:rPr>
            </w:pPr>
            <w:r w:rsidRPr="001F5798">
              <w:rPr>
                <w:rFonts w:ascii="Arial" w:eastAsia="DengXian" w:hAnsi="Arial"/>
                <w:i/>
                <w:iCs/>
                <w:sz w:val="18"/>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290BEE2" w14:textId="77777777" w:rsidR="001F5798" w:rsidRPr="001F5798" w:rsidRDefault="001F5798">
            <w:pPr>
              <w:keepNext/>
              <w:keepLines/>
              <w:overflowPunct w:val="0"/>
              <w:autoSpaceDE w:val="0"/>
              <w:autoSpaceDN w:val="0"/>
              <w:adjustRightInd w:val="0"/>
              <w:jc w:val="center"/>
              <w:textAlignment w:val="baseline"/>
              <w:rPr>
                <w:rFonts w:ascii="Arial" w:eastAsia="DengXian" w:hAnsi="Arial"/>
                <w:i/>
                <w:iCs/>
                <w:sz w:val="18"/>
                <w:lang w:eastAsia="zh-CN"/>
              </w:rPr>
            </w:pPr>
            <w:r w:rsidRPr="001F5798">
              <w:rPr>
                <w:rFonts w:ascii="Arial" w:eastAsia="DengXian" w:hAnsi="Arial"/>
                <w:i/>
                <w:iCs/>
                <w:sz w:val="18"/>
                <w:lang w:eastAsia="zh-CN"/>
              </w:rPr>
              <w:t xml:space="preserve">The PRACH resource configured by </w:t>
            </w:r>
            <w:r w:rsidRPr="001F5798">
              <w:rPr>
                <w:rFonts w:eastAsia="DengXian"/>
                <w:i/>
                <w:iCs/>
                <w:szCs w:val="21"/>
                <w:lang w:eastAsia="fr-FR"/>
              </w:rPr>
              <w:t>XYZ</w:t>
            </w:r>
            <w:r w:rsidRPr="001F5798">
              <w:rPr>
                <w:rFonts w:ascii="Arial" w:eastAsia="DengXian" w:hAnsi="Arial"/>
                <w:i/>
                <w:iCs/>
                <w:sz w:val="18"/>
                <w:lang w:eastAsia="zh-CN"/>
              </w:rPr>
              <w:t xml:space="preserve"> is available for the PRACH transmission initiated by the PDCCH order</w:t>
            </w:r>
          </w:p>
        </w:tc>
      </w:tr>
    </w:tbl>
    <w:p w14:paraId="621CE9A7" w14:textId="77777777" w:rsidR="001F5798" w:rsidRDefault="001F5798" w:rsidP="00C814D2">
      <w:pPr>
        <w:jc w:val="both"/>
        <w:rPr>
          <w:rFonts w:eastAsia="DengXian"/>
          <w:lang w:val="en-CA" w:eastAsia="zh-CN"/>
        </w:rPr>
      </w:pPr>
    </w:p>
    <w:p w14:paraId="50674C0D" w14:textId="77777777" w:rsidR="001F5798" w:rsidRPr="00382EB5" w:rsidRDefault="001F5798" w:rsidP="00C814D2">
      <w:pPr>
        <w:jc w:val="both"/>
        <w:rPr>
          <w:rFonts w:eastAsia="DengXian"/>
          <w:lang w:val="en-CA" w:eastAsia="zh-CN"/>
        </w:rPr>
      </w:pPr>
    </w:p>
    <w:p w14:paraId="340901A5" w14:textId="64597D2A" w:rsidR="00A4329C" w:rsidRPr="00E82EF5" w:rsidRDefault="001F5798" w:rsidP="00E82EF5">
      <w:pPr>
        <w:pStyle w:val="Proposal"/>
        <w:tabs>
          <w:tab w:val="clear" w:pos="1304"/>
          <w:tab w:val="num" w:pos="2024"/>
        </w:tabs>
        <w:rPr>
          <w:rFonts w:eastAsia="DengXian"/>
          <w:sz w:val="20"/>
          <w:szCs w:val="20"/>
          <w:lang w:eastAsia="zh-CN"/>
        </w:rPr>
      </w:pPr>
      <w:bookmarkStart w:id="42" w:name="_Toc197698191"/>
      <w:r>
        <w:rPr>
          <w:rFonts w:eastAsia="DengXian"/>
          <w:sz w:val="20"/>
          <w:szCs w:val="20"/>
          <w:lang w:eastAsia="zh-CN"/>
        </w:rPr>
        <w:t>T</w:t>
      </w:r>
      <w:r w:rsidR="00A4329C" w:rsidRPr="00E82EF5">
        <w:rPr>
          <w:rFonts w:eastAsia="DengXian"/>
          <w:sz w:val="20"/>
          <w:szCs w:val="20"/>
          <w:lang w:eastAsia="zh-CN"/>
        </w:rPr>
        <w:t>he</w:t>
      </w:r>
      <w:r>
        <w:rPr>
          <w:rFonts w:eastAsia="DengXian"/>
          <w:sz w:val="20"/>
          <w:szCs w:val="20"/>
          <w:lang w:eastAsia="zh-CN"/>
        </w:rPr>
        <w:t>re is no need to change</w:t>
      </w:r>
      <w:r w:rsidR="00A4329C" w:rsidRPr="00E82EF5">
        <w:rPr>
          <w:rFonts w:eastAsia="DengXian"/>
          <w:sz w:val="20"/>
          <w:szCs w:val="20"/>
          <w:lang w:eastAsia="zh-CN"/>
        </w:rPr>
        <w:t xml:space="preserve"> </w:t>
      </w:r>
      <w:r w:rsidR="00E82EF5" w:rsidRPr="00E82EF5">
        <w:rPr>
          <w:rFonts w:eastAsia="DengXian"/>
          <w:sz w:val="20"/>
          <w:szCs w:val="20"/>
          <w:lang w:eastAsia="zh-CN"/>
        </w:rPr>
        <w:t>Table 7.3.1.2.1-5</w:t>
      </w:r>
      <w:r w:rsidR="00E82EF5">
        <w:rPr>
          <w:rFonts w:eastAsia="DengXian"/>
          <w:sz w:val="20"/>
          <w:szCs w:val="20"/>
          <w:lang w:eastAsia="zh-CN"/>
        </w:rPr>
        <w:t xml:space="preserve"> </w:t>
      </w:r>
      <w:r>
        <w:rPr>
          <w:rFonts w:eastAsia="DengXian"/>
          <w:sz w:val="20"/>
          <w:szCs w:val="20"/>
          <w:lang w:eastAsia="zh-CN"/>
        </w:rPr>
        <w:t xml:space="preserve">regarding the 1-bit field for PDCCH order </w:t>
      </w:r>
      <w:r w:rsidR="00E82EF5">
        <w:rPr>
          <w:rFonts w:eastAsia="DengXian"/>
          <w:sz w:val="20"/>
          <w:szCs w:val="20"/>
          <w:lang w:eastAsia="zh-CN"/>
        </w:rPr>
        <w:t xml:space="preserve">in endorsed editor CR for </w:t>
      </w:r>
      <w:r w:rsidR="00A4329C" w:rsidRPr="00E82EF5">
        <w:rPr>
          <w:rFonts w:eastAsia="DengXian"/>
          <w:sz w:val="20"/>
          <w:szCs w:val="20"/>
          <w:lang w:eastAsia="zh-CN"/>
        </w:rPr>
        <w:t>38.212.</w:t>
      </w:r>
      <w:bookmarkEnd w:id="42"/>
    </w:p>
    <w:p w14:paraId="1590BFBC" w14:textId="77777777" w:rsidR="001D32F4" w:rsidRDefault="001D32F4" w:rsidP="001D32F4">
      <w:pPr>
        <w:pStyle w:val="Heading4"/>
        <w:rPr>
          <w:rFonts w:eastAsia="DengXian"/>
          <w:lang w:eastAsia="zh-CN"/>
        </w:rPr>
      </w:pPr>
      <w:r w:rsidRPr="00B275AC">
        <w:rPr>
          <w:color w:val="auto"/>
          <w:lang w:eastAsia="zh-CN"/>
        </w:rPr>
        <w:t>DCI field</w:t>
      </w:r>
      <w:r w:rsidRPr="00B275AC">
        <w:rPr>
          <w:lang w:eastAsia="zh-CN"/>
        </w:rPr>
        <w:t xml:space="preserve"> in </w:t>
      </w:r>
      <w:r>
        <w:rPr>
          <w:lang w:eastAsia="zh-CN"/>
        </w:rPr>
        <w:t>SI-RNTI</w:t>
      </w:r>
      <w:r w:rsidRPr="00B275AC">
        <w:rPr>
          <w:lang w:eastAsia="zh-CN"/>
        </w:rPr>
        <w:t xml:space="preserve"> </w:t>
      </w:r>
    </w:p>
    <w:p w14:paraId="6D1857AD" w14:textId="77777777" w:rsidR="001D32F4" w:rsidRDefault="001D32F4" w:rsidP="001D32F4">
      <w:pPr>
        <w:jc w:val="both"/>
        <w:rPr>
          <w:rFonts w:ascii="Arial" w:eastAsia="DengXian" w:hAnsi="Arial" w:cs="Arial"/>
          <w:sz w:val="20"/>
          <w:szCs w:val="20"/>
          <w:lang w:eastAsia="zh-CN"/>
        </w:rPr>
      </w:pPr>
    </w:p>
    <w:p w14:paraId="59E87385" w14:textId="77777777" w:rsidR="001D32F4" w:rsidRPr="00352554" w:rsidRDefault="001D32F4" w:rsidP="001D32F4">
      <w:pPr>
        <w:jc w:val="both"/>
        <w:rPr>
          <w:rFonts w:ascii="Arial" w:eastAsia="DengXian" w:hAnsi="Arial" w:cs="Arial"/>
          <w:sz w:val="20"/>
          <w:szCs w:val="20"/>
          <w:lang w:eastAsia="zh-CN"/>
        </w:rPr>
      </w:pPr>
      <w:r w:rsidRPr="00352554">
        <w:rPr>
          <w:rFonts w:ascii="Arial" w:eastAsia="DengXian" w:hAnsi="Arial" w:cs="Arial" w:hint="eastAsia"/>
          <w:sz w:val="20"/>
          <w:szCs w:val="20"/>
          <w:lang w:eastAsia="zh-CN"/>
        </w:rPr>
        <w:t>Regarding UE in idle</w:t>
      </w:r>
      <w:r w:rsidRPr="00352554">
        <w:rPr>
          <w:rFonts w:ascii="Arial" w:eastAsia="DengXian" w:hAnsi="Arial" w:cs="Arial"/>
          <w:sz w:val="20"/>
          <w:szCs w:val="20"/>
          <w:lang w:eastAsia="zh-CN"/>
        </w:rPr>
        <w:t>/inactive</w:t>
      </w:r>
      <w:r w:rsidRPr="00352554">
        <w:rPr>
          <w:rFonts w:ascii="Arial" w:eastAsia="DengXian" w:hAnsi="Arial" w:cs="Arial" w:hint="eastAsia"/>
          <w:sz w:val="20"/>
          <w:szCs w:val="20"/>
          <w:lang w:eastAsia="zh-CN"/>
        </w:rPr>
        <w:t xml:space="preserve"> mode, </w:t>
      </w:r>
      <w:r w:rsidRPr="00352554">
        <w:rPr>
          <w:rFonts w:ascii="Arial" w:eastAsia="DengXian" w:hAnsi="Arial" w:cs="Arial"/>
          <w:sz w:val="20"/>
          <w:szCs w:val="20"/>
          <w:lang w:eastAsia="zh-CN"/>
        </w:rPr>
        <w:t xml:space="preserve">in our view, </w:t>
      </w:r>
      <w:r w:rsidRPr="00352554">
        <w:rPr>
          <w:rFonts w:ascii="Arial" w:eastAsia="DengXian" w:hAnsi="Arial" w:cs="Arial" w:hint="eastAsia"/>
          <w:sz w:val="20"/>
          <w:szCs w:val="20"/>
          <w:lang w:eastAsia="zh-CN"/>
        </w:rPr>
        <w:t xml:space="preserve">DCI 1_0 with CRC scrambled by </w:t>
      </w:r>
      <w:r w:rsidRPr="00352554">
        <w:rPr>
          <w:rFonts w:ascii="Arial" w:eastAsia="DengXian" w:hAnsi="Arial" w:cs="Arial"/>
          <w:sz w:val="20"/>
          <w:szCs w:val="20"/>
          <w:lang w:eastAsia="zh-CN"/>
        </w:rPr>
        <w:t>SI-RNTI is also a good</w:t>
      </w:r>
      <w:r w:rsidRPr="00352554">
        <w:rPr>
          <w:rFonts w:ascii="Arial" w:eastAsia="DengXian" w:hAnsi="Arial" w:cs="Arial" w:hint="eastAsia"/>
          <w:sz w:val="20"/>
          <w:szCs w:val="20"/>
          <w:lang w:eastAsia="zh-CN"/>
        </w:rPr>
        <w:t xml:space="preserve"> candidate </w:t>
      </w:r>
      <w:r w:rsidRPr="00352554">
        <w:rPr>
          <w:rFonts w:ascii="Arial" w:eastAsia="DengXian" w:hAnsi="Arial" w:cs="Arial"/>
          <w:sz w:val="20"/>
          <w:szCs w:val="20"/>
          <w:lang w:eastAsia="zh-CN"/>
        </w:rPr>
        <w:t xml:space="preserve">to support </w:t>
      </w:r>
      <w:r w:rsidRPr="00352554">
        <w:rPr>
          <w:rFonts w:ascii="Arial" w:eastAsia="DengXian" w:hAnsi="Arial" w:cs="Arial" w:hint="eastAsia"/>
          <w:sz w:val="20"/>
          <w:szCs w:val="20"/>
          <w:lang w:eastAsia="zh-CN"/>
        </w:rPr>
        <w:t xml:space="preserve">since </w:t>
      </w:r>
      <w:r w:rsidRPr="00352554">
        <w:rPr>
          <w:rFonts w:ascii="Arial" w:eastAsia="DengXian" w:hAnsi="Arial" w:cs="Arial"/>
          <w:sz w:val="20"/>
          <w:szCs w:val="20"/>
          <w:lang w:eastAsia="zh-CN"/>
        </w:rPr>
        <w:t>SI reading is part of existing UE idle/inactive mode</w:t>
      </w:r>
      <w:r w:rsidRPr="00352554">
        <w:rPr>
          <w:rFonts w:ascii="Arial" w:eastAsia="DengXian" w:hAnsi="Arial" w:cs="Arial" w:hint="eastAsia"/>
          <w:sz w:val="20"/>
          <w:szCs w:val="20"/>
          <w:lang w:eastAsia="zh-CN"/>
        </w:rPr>
        <w:t xml:space="preserve"> </w:t>
      </w:r>
      <w:r w:rsidRPr="00352554">
        <w:rPr>
          <w:rFonts w:ascii="Arial" w:eastAsia="DengXian" w:hAnsi="Arial" w:cs="Arial"/>
          <w:sz w:val="20"/>
          <w:szCs w:val="20"/>
          <w:lang w:eastAsia="zh-CN"/>
        </w:rPr>
        <w:t xml:space="preserve">activity already </w:t>
      </w:r>
      <w:r w:rsidRPr="00352554">
        <w:rPr>
          <w:rFonts w:ascii="Arial" w:eastAsia="DengXian" w:hAnsi="Arial" w:cs="Arial" w:hint="eastAsia"/>
          <w:sz w:val="20"/>
          <w:szCs w:val="20"/>
          <w:lang w:eastAsia="zh-CN"/>
        </w:rPr>
        <w:t xml:space="preserve">and there are </w:t>
      </w:r>
      <w:r w:rsidRPr="00352554">
        <w:rPr>
          <w:rFonts w:ascii="Arial" w:eastAsia="DengXian" w:hAnsi="Arial" w:cs="Arial"/>
          <w:sz w:val="20"/>
          <w:szCs w:val="20"/>
          <w:lang w:eastAsia="zh-CN"/>
        </w:rPr>
        <w:t>sufficiently enough</w:t>
      </w:r>
      <w:r w:rsidRPr="00352554">
        <w:rPr>
          <w:rFonts w:ascii="Arial" w:eastAsia="DengXian" w:hAnsi="Arial" w:cs="Arial" w:hint="eastAsia"/>
          <w:sz w:val="20"/>
          <w:szCs w:val="20"/>
          <w:lang w:eastAsia="zh-CN"/>
        </w:rPr>
        <w:t xml:space="preserve"> reserved bits in</w:t>
      </w:r>
      <w:r w:rsidRPr="00352554">
        <w:rPr>
          <w:rFonts w:ascii="Arial" w:eastAsia="DengXian" w:hAnsi="Arial" w:cs="Arial"/>
          <w:sz w:val="20"/>
          <w:szCs w:val="20"/>
          <w:lang w:eastAsia="zh-CN"/>
        </w:rPr>
        <w:t xml:space="preserve"> the </w:t>
      </w:r>
      <w:r w:rsidRPr="00352554">
        <w:rPr>
          <w:rFonts w:ascii="Arial" w:eastAsia="DengXian" w:hAnsi="Arial" w:cs="Arial" w:hint="eastAsia"/>
          <w:sz w:val="20"/>
          <w:szCs w:val="20"/>
          <w:lang w:eastAsia="zh-CN"/>
        </w:rPr>
        <w:t>DCI 1_0</w:t>
      </w:r>
      <w:r w:rsidRPr="00352554">
        <w:rPr>
          <w:rFonts w:ascii="Arial" w:eastAsia="DengXian" w:hAnsi="Arial" w:cs="Arial"/>
          <w:sz w:val="20"/>
          <w:szCs w:val="20"/>
          <w:lang w:eastAsia="zh-CN"/>
        </w:rPr>
        <w:t xml:space="preserve"> with SI-RNTI. Given this flexibility available via DCI 1_0 with SI-RNTI, it is neither efficient nor necessary to introduce a new RNTI to carry the adaptation indication. </w:t>
      </w:r>
      <w:r w:rsidRPr="001D73DD">
        <w:rPr>
          <w:rFonts w:ascii="Arial" w:eastAsia="DengXian" w:hAnsi="Arial" w:cs="Arial"/>
          <w:sz w:val="20"/>
          <w:szCs w:val="20"/>
          <w:lang w:eastAsia="zh-CN"/>
        </w:rPr>
        <w:t>There are up to 15 reserved bits in DCI 1_0 with SI-RNTI and some of these can be repurposed to carry adaptation indication.</w:t>
      </w:r>
    </w:p>
    <w:p w14:paraId="45A48FE8" w14:textId="77777777" w:rsidR="001D32F4" w:rsidRPr="00352554" w:rsidRDefault="001D32F4" w:rsidP="001D32F4">
      <w:pPr>
        <w:jc w:val="both"/>
        <w:rPr>
          <w:rFonts w:ascii="Arial" w:eastAsia="DengXian" w:hAnsi="Arial" w:cs="Arial"/>
          <w:sz w:val="20"/>
          <w:szCs w:val="20"/>
          <w:lang w:eastAsia="zh-CN"/>
        </w:rPr>
      </w:pPr>
    </w:p>
    <w:p w14:paraId="553181E9" w14:textId="77777777" w:rsidR="001D32F4" w:rsidRPr="00352554" w:rsidRDefault="001D32F4" w:rsidP="001D32F4">
      <w:pPr>
        <w:jc w:val="both"/>
        <w:rPr>
          <w:rFonts w:ascii="Arial" w:eastAsia="DengXian" w:hAnsi="Arial" w:cs="Arial"/>
          <w:sz w:val="20"/>
          <w:szCs w:val="20"/>
          <w:lang w:eastAsia="zh-CN"/>
        </w:rPr>
      </w:pPr>
      <w:r w:rsidRPr="00352554">
        <w:rPr>
          <w:rFonts w:ascii="Arial" w:eastAsia="DengXian" w:hAnsi="Arial" w:cs="Arial"/>
          <w:sz w:val="20"/>
          <w:szCs w:val="20"/>
          <w:lang w:eastAsia="zh-CN"/>
        </w:rPr>
        <w:t>We think that having the adaptation indication in both P-RNTI and SI-RNTI encoded DCIs is beneficial as it can allow efficient/fast indication of availability of additional RACH resources to both new UEs entering the cell (and reading SIB1), as well as existing UEs camped on the cell listening to their paging occasions. We are also open to including the field in other DCI formats such as PEI-RNTI.</w:t>
      </w:r>
    </w:p>
    <w:p w14:paraId="67519E2F" w14:textId="77777777" w:rsidR="001D32F4" w:rsidRDefault="001D32F4" w:rsidP="001D32F4">
      <w:pPr>
        <w:jc w:val="both"/>
        <w:rPr>
          <w:rFonts w:ascii="Arial" w:eastAsia="DengXian" w:hAnsi="Arial" w:cs="Arial"/>
          <w:b/>
          <w:bCs/>
          <w:sz w:val="20"/>
          <w:szCs w:val="20"/>
          <w:lang w:eastAsia="zh-CN"/>
        </w:rPr>
      </w:pPr>
    </w:p>
    <w:p w14:paraId="412E6969" w14:textId="77777777" w:rsidR="001D32F4" w:rsidRPr="001D73DD" w:rsidRDefault="001D32F4" w:rsidP="001D32F4">
      <w:pPr>
        <w:pStyle w:val="Observation"/>
        <w:numPr>
          <w:ilvl w:val="0"/>
          <w:numId w:val="1"/>
        </w:numPr>
        <w:ind w:left="1560" w:hanging="1560"/>
        <w:rPr>
          <w:sz w:val="20"/>
          <w:szCs w:val="20"/>
        </w:rPr>
      </w:pPr>
      <w:bookmarkStart w:id="43" w:name="_Toc197698169"/>
      <w:r w:rsidRPr="003F41E4">
        <w:rPr>
          <w:sz w:val="20"/>
          <w:szCs w:val="20"/>
        </w:rPr>
        <w:t>Providing the adaptation indication in DCI 1_0 with SI-RNTI and P-RNTI allows UE reselecting/camping on a cell to obtain the indication in a quicker fashion.</w:t>
      </w:r>
      <w:bookmarkEnd w:id="43"/>
    </w:p>
    <w:p w14:paraId="2C8EB00C" w14:textId="77777777" w:rsidR="001D32F4" w:rsidRPr="00A71874" w:rsidRDefault="001D32F4" w:rsidP="001D32F4">
      <w:pPr>
        <w:pStyle w:val="Proposal"/>
        <w:tabs>
          <w:tab w:val="clear" w:pos="1304"/>
          <w:tab w:val="num" w:pos="2024"/>
        </w:tabs>
        <w:rPr>
          <w:rFonts w:eastAsia="DengXian"/>
          <w:sz w:val="20"/>
          <w:szCs w:val="20"/>
          <w:lang w:eastAsia="zh-CN"/>
        </w:rPr>
      </w:pPr>
      <w:bookmarkStart w:id="44" w:name="_Toc197698192"/>
      <w:bookmarkStart w:id="45" w:name="_Hlk197602543"/>
      <w:r w:rsidRPr="00A71874">
        <w:rPr>
          <w:rFonts w:eastAsia="DengXian"/>
          <w:sz w:val="20"/>
          <w:szCs w:val="20"/>
          <w:lang w:eastAsia="zh-CN"/>
        </w:rPr>
        <w:t>F</w:t>
      </w:r>
      <w:r w:rsidRPr="00A71874">
        <w:rPr>
          <w:rFonts w:eastAsia="DengXian" w:hint="eastAsia"/>
          <w:sz w:val="20"/>
          <w:szCs w:val="20"/>
          <w:lang w:eastAsia="zh-CN"/>
        </w:rPr>
        <w:t xml:space="preserve">or </w:t>
      </w:r>
      <w:r w:rsidRPr="00A71874">
        <w:rPr>
          <w:rFonts w:eastAsia="DengXian"/>
          <w:sz w:val="20"/>
          <w:szCs w:val="20"/>
          <w:lang w:eastAsia="zh-CN"/>
        </w:rPr>
        <w:t>the DCI-based adaptation for additional PRACH resources, also s</w:t>
      </w:r>
      <w:r w:rsidRPr="00A71874">
        <w:rPr>
          <w:rFonts w:eastAsia="DengXian" w:hint="eastAsia"/>
          <w:sz w:val="20"/>
          <w:szCs w:val="20"/>
          <w:lang w:eastAsia="zh-CN"/>
        </w:rPr>
        <w:t xml:space="preserve">upport DCI format 1_0 </w:t>
      </w:r>
      <w:r w:rsidRPr="00A71874">
        <w:rPr>
          <w:rFonts w:eastAsia="DengXian"/>
          <w:sz w:val="20"/>
          <w:szCs w:val="20"/>
          <w:lang w:eastAsia="zh-CN"/>
        </w:rPr>
        <w:t>with CRC scrambled by SI-RNTI to carry the adaptation indication.</w:t>
      </w:r>
      <w:bookmarkEnd w:id="44"/>
    </w:p>
    <w:bookmarkEnd w:id="45"/>
    <w:p w14:paraId="38554A42" w14:textId="77777777" w:rsidR="00FE229D" w:rsidRPr="0008177E" w:rsidRDefault="00FE229D" w:rsidP="00FE229D"/>
    <w:p w14:paraId="0FFF38D0" w14:textId="2E03D3D1" w:rsidR="00EB7B69" w:rsidRPr="00275E74" w:rsidRDefault="00EB7B69" w:rsidP="00EB7B69">
      <w:pPr>
        <w:pStyle w:val="Heading3"/>
        <w:rPr>
          <w:lang w:val="en-GB"/>
        </w:rPr>
      </w:pPr>
      <w:r>
        <w:rPr>
          <w:lang w:val="en-GB"/>
        </w:rPr>
        <w:t xml:space="preserve">Discussion on </w:t>
      </w:r>
      <w:r w:rsidR="00084C9C">
        <w:rPr>
          <w:lang w:val="en-GB"/>
        </w:rPr>
        <w:t xml:space="preserve">potential ambiguity issue for </w:t>
      </w:r>
      <w:r w:rsidRPr="00275E74">
        <w:rPr>
          <w:lang w:val="en-GB"/>
        </w:rPr>
        <w:t>RA-RNTI</w:t>
      </w:r>
    </w:p>
    <w:p w14:paraId="4693D053" w14:textId="70B33092" w:rsidR="00BF2A26" w:rsidRDefault="00AE41DB" w:rsidP="00FD5165">
      <w:pPr>
        <w:spacing w:beforeLines="100" w:before="240" w:afterLines="100" w:after="240"/>
        <w:jc w:val="both"/>
        <w:rPr>
          <w:rFonts w:ascii="Times" w:eastAsia="DengXian" w:hAnsi="Times"/>
          <w:i/>
          <w:iCs/>
          <w:lang w:eastAsia="zh-CN"/>
        </w:rPr>
      </w:pPr>
      <w:r w:rsidRPr="00AE41DB">
        <w:rPr>
          <w:rFonts w:ascii="Arial" w:eastAsia="DengXian" w:hAnsi="Arial" w:cs="Arial"/>
          <w:sz w:val="20"/>
          <w:szCs w:val="20"/>
          <w:lang w:eastAsia="zh-CN"/>
        </w:rPr>
        <w:t>For the frequency domain resources, below agreement was made in last RAN1 meeting:</w:t>
      </w:r>
    </w:p>
    <w:p w14:paraId="7D265ECF" w14:textId="77777777" w:rsidR="00BF2A26" w:rsidRPr="00BC3E5B" w:rsidRDefault="00BF2A26" w:rsidP="00BC3E5B">
      <w:pPr>
        <w:ind w:left="720"/>
        <w:rPr>
          <w:i/>
          <w:iCs/>
          <w:lang w:eastAsia="zh-CN"/>
        </w:rPr>
      </w:pPr>
      <w:r w:rsidRPr="00BC3E5B">
        <w:rPr>
          <w:rFonts w:ascii="Times" w:eastAsia="Batang" w:hAnsi="Times"/>
          <w:b/>
          <w:bCs/>
          <w:i/>
          <w:iCs/>
          <w:color w:val="000000"/>
          <w:kern w:val="24"/>
          <w:sz w:val="20"/>
          <w:szCs w:val="20"/>
          <w:highlight w:val="green"/>
          <w:lang w:val="en-GB" w:eastAsia="zh-CN"/>
        </w:rPr>
        <w:t>Agreement</w:t>
      </w:r>
    </w:p>
    <w:p w14:paraId="44103358" w14:textId="77777777" w:rsidR="00BF2A26" w:rsidRPr="00BC3E5B" w:rsidRDefault="00BF2A26" w:rsidP="00FD5957">
      <w:pPr>
        <w:numPr>
          <w:ilvl w:val="0"/>
          <w:numId w:val="14"/>
        </w:numPr>
        <w:tabs>
          <w:tab w:val="clear" w:pos="720"/>
          <w:tab w:val="num" w:pos="1440"/>
        </w:tabs>
        <w:ind w:left="1987"/>
        <w:contextualSpacing/>
        <w:rPr>
          <w:i/>
          <w:iCs/>
          <w:sz w:val="20"/>
          <w:lang w:eastAsia="zh-CN"/>
        </w:rPr>
      </w:pPr>
      <w:r w:rsidRPr="00BC3E5B">
        <w:rPr>
          <w:rFonts w:ascii="Times" w:eastAsia="Batang" w:hAnsi="Times"/>
          <w:i/>
          <w:iCs/>
          <w:color w:val="000000"/>
          <w:kern w:val="24"/>
          <w:sz w:val="20"/>
          <w:szCs w:val="20"/>
          <w:lang w:val="en-GB" w:eastAsia="zh-CN"/>
        </w:rPr>
        <w:t>Separate configuration of Msg1-FDM for the additional PRACH resources at least for 4-step RACH is supported</w:t>
      </w:r>
    </w:p>
    <w:p w14:paraId="3C8E9275" w14:textId="77777777" w:rsidR="00BF2A26" w:rsidRPr="00BC3E5B" w:rsidRDefault="00BF2A26" w:rsidP="00FD5957">
      <w:pPr>
        <w:numPr>
          <w:ilvl w:val="1"/>
          <w:numId w:val="14"/>
        </w:numPr>
        <w:tabs>
          <w:tab w:val="clear" w:pos="1440"/>
          <w:tab w:val="num" w:pos="2160"/>
        </w:tabs>
        <w:ind w:left="3326"/>
        <w:contextualSpacing/>
        <w:rPr>
          <w:i/>
          <w:iCs/>
          <w:sz w:val="20"/>
          <w:lang w:eastAsia="zh-CN"/>
        </w:rPr>
      </w:pPr>
      <w:r w:rsidRPr="00BC3E5B">
        <w:rPr>
          <w:rFonts w:ascii="Times" w:eastAsia="Batang" w:hAnsi="Times"/>
          <w:i/>
          <w:iCs/>
          <w:color w:val="000000"/>
          <w:kern w:val="24"/>
          <w:sz w:val="20"/>
          <w:szCs w:val="20"/>
          <w:lang w:val="en-GB" w:eastAsia="zh-CN"/>
        </w:rPr>
        <w:t>UE is not expected to be configured such that there are more than 8 FDM-ed valid ROs (legacy + additional ROs)</w:t>
      </w:r>
    </w:p>
    <w:p w14:paraId="44956407" w14:textId="38031FE6" w:rsidR="00BF2A26" w:rsidRPr="00BC3E5B" w:rsidRDefault="00BF2A26" w:rsidP="00FD5957">
      <w:pPr>
        <w:numPr>
          <w:ilvl w:val="1"/>
          <w:numId w:val="14"/>
        </w:numPr>
        <w:tabs>
          <w:tab w:val="clear" w:pos="1440"/>
          <w:tab w:val="num" w:pos="2160"/>
        </w:tabs>
        <w:ind w:left="3326"/>
        <w:contextualSpacing/>
        <w:rPr>
          <w:i/>
          <w:iCs/>
          <w:sz w:val="20"/>
          <w:lang w:eastAsia="zh-CN"/>
        </w:rPr>
      </w:pPr>
      <w:r w:rsidRPr="00BC3E5B">
        <w:rPr>
          <w:rFonts w:ascii="Times" w:eastAsia="Batang" w:hAnsi="Times"/>
          <w:i/>
          <w:iCs/>
          <w:color w:val="000000"/>
          <w:kern w:val="24"/>
          <w:sz w:val="20"/>
          <w:szCs w:val="20"/>
          <w:lang w:val="en-GB" w:eastAsia="zh-CN"/>
        </w:rPr>
        <w:t>FFS: When there is no configuration of Msg1-FDM</w:t>
      </w:r>
    </w:p>
    <w:p w14:paraId="322B2BFF" w14:textId="77777777" w:rsidR="00BF2A26" w:rsidRPr="00BC3E5B" w:rsidRDefault="00BF2A26" w:rsidP="00FD5957">
      <w:pPr>
        <w:numPr>
          <w:ilvl w:val="0"/>
          <w:numId w:val="14"/>
        </w:numPr>
        <w:tabs>
          <w:tab w:val="clear" w:pos="720"/>
          <w:tab w:val="num" w:pos="1440"/>
        </w:tabs>
        <w:ind w:left="1987"/>
        <w:contextualSpacing/>
        <w:rPr>
          <w:i/>
          <w:iCs/>
          <w:sz w:val="20"/>
          <w:lang w:eastAsia="zh-CN"/>
        </w:rPr>
      </w:pPr>
      <w:r w:rsidRPr="00BC3E5B">
        <w:rPr>
          <w:rFonts w:ascii="Times" w:eastAsia="Batang" w:hAnsi="Times"/>
          <w:i/>
          <w:iCs/>
          <w:color w:val="000000"/>
          <w:kern w:val="24"/>
          <w:sz w:val="20"/>
          <w:szCs w:val="20"/>
          <w:lang w:val="en-GB" w:eastAsia="zh-CN"/>
        </w:rPr>
        <w:t>Separate configuration of number of SSB per RO is supported</w:t>
      </w:r>
    </w:p>
    <w:p w14:paraId="78F28A36" w14:textId="4E2CA408" w:rsidR="00084C9C" w:rsidRDefault="00084C9C" w:rsidP="00AE41DB">
      <w:pPr>
        <w:spacing w:beforeLines="100" w:before="240" w:afterLines="100" w:after="240"/>
        <w:jc w:val="both"/>
        <w:rPr>
          <w:rFonts w:ascii="Arial" w:eastAsia="DengXian" w:hAnsi="Arial" w:cs="Arial"/>
          <w:sz w:val="20"/>
          <w:szCs w:val="20"/>
          <w:lang w:eastAsia="zh-CN"/>
        </w:rPr>
      </w:pPr>
      <w:r>
        <w:rPr>
          <w:rFonts w:ascii="Arial" w:eastAsia="DengXian" w:hAnsi="Arial" w:cs="Arial"/>
          <w:sz w:val="20"/>
          <w:szCs w:val="20"/>
          <w:lang w:eastAsia="zh-CN"/>
        </w:rPr>
        <w:t xml:space="preserve">RAN1 agreed to support three cases of overlap/not in time/frequency of additional and legacy RACH resources. </w:t>
      </w:r>
    </w:p>
    <w:p w14:paraId="6FB99464" w14:textId="77777777" w:rsidR="00084C9C" w:rsidRPr="007A4D84" w:rsidRDefault="00084C9C" w:rsidP="00FD5957">
      <w:pPr>
        <w:pStyle w:val="ListParagraph"/>
        <w:widowControl w:val="0"/>
        <w:numPr>
          <w:ilvl w:val="0"/>
          <w:numId w:val="15"/>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1: no time-domain overlap between the additional PRACH resources for NES-capable UEs and the PRACH resources for legacy UEs</w:t>
      </w:r>
    </w:p>
    <w:p w14:paraId="3D7EAF4C" w14:textId="77777777" w:rsidR="00084C9C" w:rsidRPr="007A4D84" w:rsidRDefault="00084C9C" w:rsidP="00FD5957">
      <w:pPr>
        <w:pStyle w:val="ListParagraph"/>
        <w:widowControl w:val="0"/>
        <w:numPr>
          <w:ilvl w:val="0"/>
          <w:numId w:val="15"/>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2: time-domain overlap but no overlap in frequency domain between the additional PRACH resources for NES-capable UEs and the PRACH resources for legacy UEs</w:t>
      </w:r>
    </w:p>
    <w:p w14:paraId="4017D0E6" w14:textId="77777777" w:rsidR="00084C9C" w:rsidRPr="007A4D84" w:rsidRDefault="00084C9C" w:rsidP="00FD5957">
      <w:pPr>
        <w:pStyle w:val="ListParagraph"/>
        <w:widowControl w:val="0"/>
        <w:numPr>
          <w:ilvl w:val="0"/>
          <w:numId w:val="15"/>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3: additional PRACH resources for NES-capable UEs and legacy PRACH resources overlap neither in time nor frequency domains</w:t>
      </w:r>
    </w:p>
    <w:p w14:paraId="65367B81" w14:textId="61FD890B" w:rsidR="00AE41DB" w:rsidRPr="00AE41DB" w:rsidRDefault="00AE41DB" w:rsidP="00AE41DB">
      <w:pPr>
        <w:spacing w:beforeLines="100" w:before="240" w:afterLines="100" w:after="240"/>
        <w:jc w:val="both"/>
        <w:rPr>
          <w:rFonts w:ascii="Arial" w:eastAsia="DengXian" w:hAnsi="Arial" w:cs="Arial"/>
          <w:sz w:val="20"/>
          <w:szCs w:val="20"/>
          <w:lang w:eastAsia="zh-CN"/>
        </w:rPr>
      </w:pPr>
      <w:r w:rsidRPr="00AE41DB">
        <w:rPr>
          <w:rFonts w:ascii="Arial" w:eastAsia="DengXian" w:hAnsi="Arial" w:cs="Arial"/>
          <w:sz w:val="20"/>
          <w:szCs w:val="20"/>
          <w:lang w:eastAsia="zh-CN"/>
        </w:rPr>
        <w:t>As agreed in RAN1</w:t>
      </w:r>
      <w:r w:rsidR="00084C9C">
        <w:rPr>
          <w:rFonts w:ascii="Arial" w:eastAsia="DengXian" w:hAnsi="Arial" w:cs="Arial"/>
          <w:sz w:val="20"/>
          <w:szCs w:val="20"/>
          <w:lang w:eastAsia="zh-CN"/>
        </w:rPr>
        <w:t xml:space="preserve"> </w:t>
      </w:r>
      <w:r w:rsidRPr="00AE41DB">
        <w:rPr>
          <w:rFonts w:ascii="Arial" w:eastAsia="DengXian" w:hAnsi="Arial" w:cs="Arial"/>
          <w:sz w:val="20"/>
          <w:szCs w:val="20"/>
          <w:lang w:eastAsia="zh-CN"/>
        </w:rPr>
        <w:t>119, configur</w:t>
      </w:r>
      <w:r w:rsidR="00084C9C">
        <w:rPr>
          <w:rFonts w:ascii="Arial" w:eastAsia="DengXian" w:hAnsi="Arial" w:cs="Arial"/>
          <w:sz w:val="20"/>
          <w:szCs w:val="20"/>
          <w:lang w:eastAsia="zh-CN"/>
        </w:rPr>
        <w:t>ing</w:t>
      </w:r>
      <w:r w:rsidRPr="00AE41DB">
        <w:rPr>
          <w:rFonts w:ascii="Arial" w:eastAsia="DengXian" w:hAnsi="Arial" w:cs="Arial"/>
          <w:sz w:val="20"/>
          <w:szCs w:val="20"/>
          <w:lang w:eastAsia="zh-CN"/>
        </w:rPr>
        <w:t xml:space="preserve"> a separated msg1-FrequencyStart for additional PRACH resource makes it easier to avoid overlaps between legacy and additional ROs in both time and frequency domain. However, if </w:t>
      </w:r>
      <w:r w:rsidR="00084C9C">
        <w:rPr>
          <w:rFonts w:ascii="Arial" w:eastAsia="DengXian" w:hAnsi="Arial" w:cs="Arial"/>
          <w:sz w:val="20"/>
          <w:szCs w:val="20"/>
          <w:lang w:eastAsia="zh-CN"/>
        </w:rPr>
        <w:t>Case2 happens</w:t>
      </w:r>
      <w:r w:rsidRPr="00AE41DB">
        <w:rPr>
          <w:rFonts w:ascii="Arial" w:eastAsia="DengXian" w:hAnsi="Arial" w:cs="Arial"/>
          <w:sz w:val="20"/>
          <w:szCs w:val="20"/>
          <w:lang w:eastAsia="zh-CN"/>
        </w:rPr>
        <w:t xml:space="preserve"> as shown in </w:t>
      </w:r>
      <w:r w:rsidR="005C7E83">
        <w:rPr>
          <w:rFonts w:ascii="Arial" w:eastAsia="DengXian" w:hAnsi="Arial" w:cs="Arial"/>
          <w:sz w:val="20"/>
          <w:szCs w:val="20"/>
          <w:lang w:eastAsia="zh-CN"/>
        </w:rPr>
        <w:t xml:space="preserve">figure </w:t>
      </w:r>
      <w:r w:rsidRPr="00AE41DB">
        <w:rPr>
          <w:rFonts w:ascii="Arial" w:eastAsia="DengXian" w:hAnsi="Arial" w:cs="Arial"/>
          <w:sz w:val="20"/>
          <w:szCs w:val="20"/>
          <w:lang w:eastAsia="zh-CN"/>
        </w:rPr>
        <w:t>below, there could be RA-RNTI ambiguity issue if legacy UE utilizes legacy RO 0 and NES-capable UE utilizes additional RO 0. This is because when the UE calculates RA-RNTI using the</w:t>
      </w:r>
      <w:r w:rsidR="00855A10">
        <w:rPr>
          <w:rFonts w:ascii="Arial" w:eastAsia="DengXian" w:hAnsi="Arial" w:cs="Arial"/>
          <w:sz w:val="20"/>
          <w:szCs w:val="20"/>
          <w:lang w:eastAsia="zh-CN"/>
        </w:rPr>
        <w:t xml:space="preserve"> legacy</w:t>
      </w:r>
      <w:r w:rsidRPr="00AE41DB">
        <w:rPr>
          <w:rFonts w:ascii="Arial" w:eastAsia="DengXian" w:hAnsi="Arial" w:cs="Arial"/>
          <w:sz w:val="20"/>
          <w:szCs w:val="20"/>
          <w:lang w:eastAsia="zh-CN"/>
        </w:rPr>
        <w:t xml:space="preserve"> equation, all parameters for that equation between the legacy UE and NES-capable UE </w:t>
      </w:r>
      <w:r w:rsidR="00855A10">
        <w:rPr>
          <w:rFonts w:ascii="Arial" w:eastAsia="DengXian" w:hAnsi="Arial" w:cs="Arial"/>
          <w:sz w:val="20"/>
          <w:szCs w:val="20"/>
          <w:lang w:eastAsia="zh-CN"/>
        </w:rPr>
        <w:t>w</w:t>
      </w:r>
      <w:r w:rsidRPr="00AE41DB">
        <w:rPr>
          <w:rFonts w:ascii="Arial" w:eastAsia="DengXian" w:hAnsi="Arial" w:cs="Arial"/>
          <w:sz w:val="20"/>
          <w:szCs w:val="20"/>
          <w:lang w:eastAsia="zh-CN"/>
        </w:rPr>
        <w:t>ould be same.</w:t>
      </w:r>
    </w:p>
    <w:p w14:paraId="5927B524" w14:textId="77777777" w:rsidR="00855A10" w:rsidRDefault="00AE41DB" w:rsidP="00855A10">
      <w:pPr>
        <w:keepNext/>
        <w:spacing w:beforeLines="100" w:before="240" w:afterLines="100" w:after="240"/>
        <w:jc w:val="both"/>
      </w:pPr>
      <w:r w:rsidRPr="00AE41DB">
        <w:rPr>
          <w:noProof/>
        </w:rPr>
        <w:lastRenderedPageBreak/>
        <w:drawing>
          <wp:inline distT="0" distB="0" distL="0" distR="0" wp14:anchorId="60017D55" wp14:editId="34322183">
            <wp:extent cx="6011545" cy="266192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1545" cy="2661920"/>
                    </a:xfrm>
                    <a:prstGeom prst="rect">
                      <a:avLst/>
                    </a:prstGeom>
                    <a:noFill/>
                    <a:ln>
                      <a:noFill/>
                    </a:ln>
                  </pic:spPr>
                </pic:pic>
              </a:graphicData>
            </a:graphic>
          </wp:inline>
        </w:drawing>
      </w:r>
    </w:p>
    <w:p w14:paraId="347B3A75" w14:textId="07E84506" w:rsidR="00AE41DB" w:rsidRPr="00AE41DB" w:rsidRDefault="00855A10" w:rsidP="00412A3B">
      <w:pPr>
        <w:pStyle w:val="Caption"/>
        <w:jc w:val="center"/>
        <w:rPr>
          <w:rFonts w:ascii="Calibri" w:eastAsia="Yu Mincho" w:hAnsi="Calibri" w:cs="Arial"/>
        </w:rPr>
      </w:pPr>
      <w:r>
        <w:t xml:space="preserve">Figure </w:t>
      </w:r>
      <w:r>
        <w:fldChar w:fldCharType="begin"/>
      </w:r>
      <w:r>
        <w:instrText xml:space="preserve"> SEQ Figure \* ARABIC </w:instrText>
      </w:r>
      <w:r>
        <w:fldChar w:fldCharType="separate"/>
      </w:r>
      <w:r w:rsidR="00F61202">
        <w:rPr>
          <w:noProof/>
        </w:rPr>
        <w:t>2</w:t>
      </w:r>
      <w:r>
        <w:fldChar w:fldCharType="end"/>
      </w:r>
      <w:r>
        <w:t>.</w:t>
      </w:r>
      <w:r w:rsidR="00AE41DB" w:rsidRPr="00AE41DB">
        <w:rPr>
          <w:rFonts w:ascii="Calibri" w:eastAsia="Yu Mincho" w:hAnsi="Calibri" w:cs="Arial"/>
        </w:rPr>
        <w:t xml:space="preserve"> An example of RA-RNTI ambiguity.</w:t>
      </w:r>
    </w:p>
    <w:p w14:paraId="585E62A7" w14:textId="73EBDB79" w:rsidR="0090417E" w:rsidRDefault="00AE41DB" w:rsidP="00AE41DB">
      <w:pPr>
        <w:widowControl w:val="0"/>
        <w:autoSpaceDE w:val="0"/>
        <w:autoSpaceDN w:val="0"/>
        <w:spacing w:after="180"/>
        <w:jc w:val="both"/>
        <w:rPr>
          <w:rFonts w:ascii="Arial" w:eastAsia="DengXian" w:hAnsi="Arial" w:cs="Arial"/>
          <w:sz w:val="20"/>
          <w:szCs w:val="20"/>
          <w:lang w:val="en-CA" w:eastAsia="zh-CN"/>
        </w:rPr>
      </w:pPr>
      <w:r w:rsidRPr="00AE41DB">
        <w:rPr>
          <w:rFonts w:ascii="Arial" w:eastAsia="DengXian" w:hAnsi="Arial" w:cs="Arial"/>
          <w:sz w:val="20"/>
          <w:szCs w:val="20"/>
          <w:lang w:val="en-CA" w:eastAsia="zh-CN"/>
        </w:rPr>
        <w:t xml:space="preserve">If the additional ROs overlapping with legacy ROs are corresponding to different SSB beams, the NES-capable UEs and legacy UEs may not detect </w:t>
      </w:r>
      <w:r w:rsidR="00855A10" w:rsidRPr="00AE41DB">
        <w:rPr>
          <w:rFonts w:ascii="Arial" w:eastAsia="DengXian" w:hAnsi="Arial" w:cs="Arial"/>
          <w:sz w:val="20"/>
          <w:szCs w:val="20"/>
          <w:lang w:val="en-CA" w:eastAsia="zh-CN"/>
        </w:rPr>
        <w:t>each other</w:t>
      </w:r>
      <w:r w:rsidRPr="00AE41DB">
        <w:rPr>
          <w:rFonts w:ascii="Arial" w:eastAsia="DengXian" w:hAnsi="Arial" w:cs="Arial"/>
          <w:sz w:val="20"/>
          <w:szCs w:val="20"/>
          <w:lang w:val="en-CA" w:eastAsia="zh-CN"/>
        </w:rPr>
        <w:t>`s Type 1 CSS in their own beam. However, if these ROs are mapped to the same SSB beam, when UEs search for RAR after sending preambles, it is possible that a NES-capable UE decodes a RA-RNTI scrambled PDCCH in Type 1 CSS set successfully although the PDCCH is for legacy UE, and vice versa. This mistake confuses UE, e.g., a UE may detect multiple PDCCH corresponding to its RA-RNTI in the RAR window.</w:t>
      </w:r>
      <w:r w:rsidR="00832C6E">
        <w:rPr>
          <w:rFonts w:ascii="Arial" w:eastAsia="DengXian" w:hAnsi="Arial" w:cs="Arial" w:hint="eastAsia"/>
          <w:sz w:val="20"/>
          <w:szCs w:val="20"/>
          <w:lang w:val="en-CA" w:eastAsia="zh-CN"/>
        </w:rPr>
        <w:t xml:space="preserve"> </w:t>
      </w:r>
      <w:r w:rsidR="00372717" w:rsidRPr="00372717">
        <w:rPr>
          <w:rFonts w:ascii="Arial" w:eastAsia="DengXian" w:hAnsi="Arial" w:cs="Arial"/>
          <w:sz w:val="20"/>
          <w:szCs w:val="20"/>
          <w:lang w:val="en-CA" w:eastAsia="zh-CN"/>
        </w:rPr>
        <w:t>It should be emphasized that</w:t>
      </w:r>
      <w:r w:rsidR="00372717">
        <w:rPr>
          <w:rFonts w:ascii="Arial" w:eastAsia="DengXian" w:hAnsi="Arial" w:cs="Arial" w:hint="eastAsia"/>
          <w:sz w:val="20"/>
          <w:szCs w:val="20"/>
          <w:lang w:val="en-CA" w:eastAsia="zh-CN"/>
        </w:rPr>
        <w:t xml:space="preserve"> </w:t>
      </w:r>
      <w:r w:rsidR="006A56BA">
        <w:rPr>
          <w:rFonts w:ascii="Arial" w:eastAsia="DengXian" w:hAnsi="Arial" w:cs="Arial" w:hint="eastAsia"/>
          <w:sz w:val="20"/>
          <w:szCs w:val="20"/>
          <w:lang w:val="en-CA" w:eastAsia="zh-CN"/>
        </w:rPr>
        <w:t>th</w:t>
      </w:r>
      <w:r w:rsidR="0008214B">
        <w:rPr>
          <w:rFonts w:ascii="Arial" w:eastAsia="DengXian" w:hAnsi="Arial" w:cs="Arial" w:hint="eastAsia"/>
          <w:sz w:val="20"/>
          <w:szCs w:val="20"/>
          <w:lang w:val="en-CA" w:eastAsia="zh-CN"/>
        </w:rPr>
        <w:t xml:space="preserve">e RA-RNTI </w:t>
      </w:r>
      <w:r w:rsidR="00F032F5">
        <w:rPr>
          <w:rFonts w:ascii="Arial" w:eastAsia="DengXian" w:hAnsi="Arial" w:cs="Arial"/>
          <w:sz w:val="20"/>
          <w:szCs w:val="20"/>
          <w:lang w:val="en-CA" w:eastAsia="zh-CN"/>
        </w:rPr>
        <w:t>ambiguity</w:t>
      </w:r>
      <w:r w:rsidR="00F032F5">
        <w:rPr>
          <w:rFonts w:ascii="Arial" w:eastAsia="DengXian" w:hAnsi="Arial" w:cs="Arial" w:hint="eastAsia"/>
          <w:sz w:val="20"/>
          <w:szCs w:val="20"/>
          <w:lang w:val="en-CA" w:eastAsia="zh-CN"/>
        </w:rPr>
        <w:t xml:space="preserve"> only happens in case 2 where </w:t>
      </w:r>
      <w:r w:rsidR="007A171E">
        <w:rPr>
          <w:rFonts w:ascii="Arial" w:eastAsia="DengXian" w:hAnsi="Arial" w:cs="Arial" w:hint="eastAsia"/>
          <w:sz w:val="20"/>
          <w:szCs w:val="20"/>
          <w:lang w:val="en-CA" w:eastAsia="zh-CN"/>
        </w:rPr>
        <w:t>legacy RO</w:t>
      </w:r>
      <w:r w:rsidR="001D7C99">
        <w:rPr>
          <w:rFonts w:ascii="Arial" w:eastAsia="DengXian" w:hAnsi="Arial" w:cs="Arial" w:hint="eastAsia"/>
          <w:sz w:val="20"/>
          <w:szCs w:val="20"/>
          <w:lang w:val="en-CA" w:eastAsia="zh-CN"/>
        </w:rPr>
        <w:t xml:space="preserve">s have </w:t>
      </w:r>
      <w:r w:rsidR="001D7C99">
        <w:rPr>
          <w:rFonts w:ascii="Arial" w:eastAsia="DengXian" w:hAnsi="Arial" w:cs="Arial"/>
          <w:sz w:val="20"/>
          <w:szCs w:val="20"/>
          <w:lang w:val="en-CA" w:eastAsia="zh-CN"/>
        </w:rPr>
        <w:t>overlaps</w:t>
      </w:r>
      <w:r w:rsidR="001D7C99">
        <w:rPr>
          <w:rFonts w:ascii="Arial" w:eastAsia="DengXian" w:hAnsi="Arial" w:cs="Arial" w:hint="eastAsia"/>
          <w:sz w:val="20"/>
          <w:szCs w:val="20"/>
          <w:lang w:val="en-CA" w:eastAsia="zh-CN"/>
        </w:rPr>
        <w:t xml:space="preserve"> with additional ROs in time </w:t>
      </w:r>
      <w:r w:rsidR="001D7C99">
        <w:rPr>
          <w:rFonts w:ascii="Arial" w:eastAsia="DengXian" w:hAnsi="Arial" w:cs="Arial"/>
          <w:sz w:val="20"/>
          <w:szCs w:val="20"/>
          <w:lang w:val="en-CA" w:eastAsia="zh-CN"/>
        </w:rPr>
        <w:t>domain</w:t>
      </w:r>
      <w:r w:rsidR="001D7C99">
        <w:rPr>
          <w:rFonts w:ascii="Arial" w:eastAsia="DengXian" w:hAnsi="Arial" w:cs="Arial" w:hint="eastAsia"/>
          <w:sz w:val="20"/>
          <w:szCs w:val="20"/>
          <w:lang w:val="en-CA" w:eastAsia="zh-CN"/>
        </w:rPr>
        <w:t xml:space="preserve"> </w:t>
      </w:r>
      <w:r w:rsidR="0008209C">
        <w:rPr>
          <w:rFonts w:ascii="Arial" w:eastAsia="DengXian" w:hAnsi="Arial" w:cs="Arial" w:hint="eastAsia"/>
          <w:sz w:val="20"/>
          <w:szCs w:val="20"/>
          <w:lang w:val="en-CA" w:eastAsia="zh-CN"/>
        </w:rPr>
        <w:t xml:space="preserve">but </w:t>
      </w:r>
      <w:r w:rsidR="002714E9">
        <w:rPr>
          <w:rFonts w:ascii="Arial" w:eastAsia="DengXian" w:hAnsi="Arial" w:cs="Arial" w:hint="eastAsia"/>
          <w:sz w:val="20"/>
          <w:szCs w:val="20"/>
          <w:lang w:val="en-CA" w:eastAsia="zh-CN"/>
        </w:rPr>
        <w:t xml:space="preserve">no overlap in frequency </w:t>
      </w:r>
      <w:r w:rsidR="002714E9">
        <w:rPr>
          <w:rFonts w:ascii="Arial" w:eastAsia="DengXian" w:hAnsi="Arial" w:cs="Arial"/>
          <w:sz w:val="20"/>
          <w:szCs w:val="20"/>
          <w:lang w:val="en-CA" w:eastAsia="zh-CN"/>
        </w:rPr>
        <w:t>domain</w:t>
      </w:r>
      <w:r w:rsidR="002714E9">
        <w:rPr>
          <w:rFonts w:ascii="Arial" w:eastAsia="DengXian" w:hAnsi="Arial" w:cs="Arial" w:hint="eastAsia"/>
          <w:sz w:val="20"/>
          <w:szCs w:val="20"/>
          <w:lang w:val="en-CA" w:eastAsia="zh-CN"/>
        </w:rPr>
        <w:t xml:space="preserve">. </w:t>
      </w:r>
      <w:r w:rsidR="00AC2C5E">
        <w:rPr>
          <w:rFonts w:ascii="Arial" w:eastAsia="DengXian" w:hAnsi="Arial" w:cs="Arial" w:hint="eastAsia"/>
          <w:sz w:val="20"/>
          <w:szCs w:val="20"/>
          <w:lang w:val="en-CA" w:eastAsia="zh-CN"/>
        </w:rPr>
        <w:t>In other cases</w:t>
      </w:r>
      <w:r w:rsidR="00682310">
        <w:rPr>
          <w:rFonts w:ascii="Arial" w:eastAsia="DengXian" w:hAnsi="Arial" w:cs="Arial" w:hint="eastAsia"/>
          <w:sz w:val="20"/>
          <w:szCs w:val="20"/>
          <w:lang w:val="en-CA" w:eastAsia="zh-CN"/>
        </w:rPr>
        <w:t xml:space="preserve">, </w:t>
      </w:r>
      <w:r w:rsidR="000667C1">
        <w:rPr>
          <w:rFonts w:ascii="Arial" w:eastAsia="DengXian" w:hAnsi="Arial" w:cs="Arial" w:hint="eastAsia"/>
          <w:sz w:val="20"/>
          <w:szCs w:val="20"/>
          <w:lang w:val="en-CA" w:eastAsia="zh-CN"/>
        </w:rPr>
        <w:t>l</w:t>
      </w:r>
      <w:r w:rsidR="00682310">
        <w:rPr>
          <w:rFonts w:ascii="Arial" w:eastAsia="DengXian" w:hAnsi="Arial" w:cs="Arial" w:hint="eastAsia"/>
          <w:sz w:val="20"/>
          <w:szCs w:val="20"/>
          <w:lang w:val="en-CA" w:eastAsia="zh-CN"/>
        </w:rPr>
        <w:t>ike case 1 and case 3</w:t>
      </w:r>
      <w:r w:rsidR="000667C1">
        <w:rPr>
          <w:rFonts w:ascii="Arial" w:eastAsia="DengXian" w:hAnsi="Arial" w:cs="Arial" w:hint="eastAsia"/>
          <w:sz w:val="20"/>
          <w:szCs w:val="20"/>
          <w:lang w:val="en-CA" w:eastAsia="zh-CN"/>
        </w:rPr>
        <w:t xml:space="preserve">, there is no RA-RNTI ambiguity issue </w:t>
      </w:r>
      <w:r w:rsidR="00B75747">
        <w:rPr>
          <w:rFonts w:ascii="Arial" w:eastAsia="DengXian" w:hAnsi="Arial" w:cs="Arial" w:hint="eastAsia"/>
          <w:sz w:val="20"/>
          <w:szCs w:val="20"/>
          <w:lang w:val="en-CA" w:eastAsia="zh-CN"/>
        </w:rPr>
        <w:t xml:space="preserve">because </w:t>
      </w:r>
      <w:r w:rsidR="00B271D6">
        <w:rPr>
          <w:rFonts w:ascii="Arial" w:eastAsia="DengXian" w:hAnsi="Arial" w:cs="Arial" w:hint="eastAsia"/>
          <w:sz w:val="20"/>
          <w:szCs w:val="20"/>
          <w:lang w:val="en-CA" w:eastAsia="zh-CN"/>
        </w:rPr>
        <w:t>every RO</w:t>
      </w:r>
      <w:r w:rsidR="00B36EBD">
        <w:rPr>
          <w:rFonts w:ascii="Arial" w:eastAsia="DengXian" w:hAnsi="Arial" w:cs="Arial" w:hint="eastAsia"/>
          <w:sz w:val="20"/>
          <w:szCs w:val="20"/>
          <w:lang w:val="en-CA" w:eastAsia="zh-CN"/>
        </w:rPr>
        <w:t>s has different RA-RNTI after calculation</w:t>
      </w:r>
      <w:r w:rsidR="00A847EC">
        <w:rPr>
          <w:rFonts w:ascii="Arial" w:eastAsia="DengXian" w:hAnsi="Arial" w:cs="Arial" w:hint="eastAsia"/>
          <w:sz w:val="20"/>
          <w:szCs w:val="20"/>
          <w:lang w:val="en-CA" w:eastAsia="zh-CN"/>
        </w:rPr>
        <w:t>.</w:t>
      </w:r>
    </w:p>
    <w:p w14:paraId="07B97896" w14:textId="197ED6AD" w:rsidR="008117A7" w:rsidRPr="00855A10" w:rsidRDefault="008117A7" w:rsidP="001B13A9">
      <w:pPr>
        <w:pStyle w:val="Observation"/>
        <w:numPr>
          <w:ilvl w:val="0"/>
          <w:numId w:val="1"/>
        </w:numPr>
        <w:ind w:left="1560" w:hanging="1560"/>
        <w:rPr>
          <w:sz w:val="20"/>
          <w:szCs w:val="20"/>
        </w:rPr>
      </w:pPr>
      <w:bookmarkStart w:id="46" w:name="_Toc194065741"/>
      <w:bookmarkStart w:id="47" w:name="_Toc194065875"/>
      <w:bookmarkStart w:id="48" w:name="_Toc193976407"/>
      <w:bookmarkStart w:id="49" w:name="_Toc194008307"/>
      <w:bookmarkStart w:id="50" w:name="_Toc194008412"/>
      <w:bookmarkStart w:id="51" w:name="_Toc193976408"/>
      <w:bookmarkStart w:id="52" w:name="_Toc194008308"/>
      <w:bookmarkStart w:id="53" w:name="_Toc194008413"/>
      <w:bookmarkStart w:id="54" w:name="_Toc197698170"/>
      <w:bookmarkEnd w:id="46"/>
      <w:bookmarkEnd w:id="47"/>
      <w:bookmarkEnd w:id="48"/>
      <w:bookmarkEnd w:id="49"/>
      <w:bookmarkEnd w:id="50"/>
      <w:bookmarkEnd w:id="51"/>
      <w:bookmarkEnd w:id="52"/>
      <w:bookmarkEnd w:id="53"/>
      <w:r>
        <w:rPr>
          <w:rFonts w:eastAsia="DengXian" w:hint="eastAsia"/>
          <w:sz w:val="20"/>
          <w:szCs w:val="20"/>
          <w:lang w:eastAsia="zh-CN"/>
        </w:rPr>
        <w:t>The</w:t>
      </w:r>
      <w:r w:rsidR="00855A10">
        <w:rPr>
          <w:rFonts w:eastAsia="DengXian"/>
          <w:sz w:val="20"/>
          <w:szCs w:val="20"/>
          <w:lang w:eastAsia="zh-CN"/>
        </w:rPr>
        <w:t xml:space="preserve"> </w:t>
      </w:r>
      <w:r>
        <w:rPr>
          <w:rFonts w:eastAsia="DengXian" w:hint="eastAsia"/>
          <w:sz w:val="20"/>
          <w:szCs w:val="20"/>
          <w:lang w:eastAsia="zh-CN"/>
        </w:rPr>
        <w:t xml:space="preserve">RA-RNTI </w:t>
      </w:r>
      <w:r w:rsidR="009B00EE">
        <w:rPr>
          <w:rFonts w:eastAsia="DengXian" w:hint="eastAsia"/>
          <w:sz w:val="20"/>
          <w:szCs w:val="20"/>
          <w:lang w:eastAsia="zh-CN"/>
        </w:rPr>
        <w:t xml:space="preserve">ambiguity </w:t>
      </w:r>
      <w:r w:rsidR="009B00EE">
        <w:rPr>
          <w:rFonts w:eastAsia="DengXian"/>
          <w:sz w:val="20"/>
          <w:szCs w:val="20"/>
          <w:lang w:eastAsia="zh-CN"/>
        </w:rPr>
        <w:t>issue</w:t>
      </w:r>
      <w:r w:rsidR="009B00EE">
        <w:rPr>
          <w:rFonts w:eastAsia="DengXian" w:hint="eastAsia"/>
          <w:sz w:val="20"/>
          <w:szCs w:val="20"/>
          <w:lang w:eastAsia="zh-CN"/>
        </w:rPr>
        <w:t xml:space="preserve"> </w:t>
      </w:r>
      <w:r w:rsidR="00855A10">
        <w:rPr>
          <w:rFonts w:eastAsia="DengXian"/>
          <w:sz w:val="20"/>
          <w:szCs w:val="20"/>
          <w:lang w:eastAsia="zh-CN"/>
        </w:rPr>
        <w:t xml:space="preserve">occurs only </w:t>
      </w:r>
      <w:r w:rsidR="00084C9C">
        <w:rPr>
          <w:rFonts w:eastAsia="DengXian"/>
          <w:sz w:val="20"/>
          <w:szCs w:val="20"/>
          <w:lang w:eastAsia="zh-CN"/>
        </w:rPr>
        <w:t xml:space="preserve">for </w:t>
      </w:r>
      <w:r w:rsidR="00855A10">
        <w:rPr>
          <w:rFonts w:eastAsia="DengXian"/>
          <w:sz w:val="20"/>
          <w:szCs w:val="20"/>
          <w:lang w:eastAsia="zh-CN"/>
        </w:rPr>
        <w:t>Case 2. There is no ambiguity for C</w:t>
      </w:r>
      <w:r w:rsidR="00261F24">
        <w:rPr>
          <w:rFonts w:eastAsia="DengXian" w:hint="eastAsia"/>
          <w:sz w:val="20"/>
          <w:szCs w:val="20"/>
          <w:lang w:eastAsia="zh-CN"/>
        </w:rPr>
        <w:t xml:space="preserve">ase 1 and </w:t>
      </w:r>
      <w:r w:rsidR="00855A10">
        <w:rPr>
          <w:rFonts w:eastAsia="DengXian"/>
          <w:sz w:val="20"/>
          <w:szCs w:val="20"/>
          <w:lang w:eastAsia="zh-CN"/>
        </w:rPr>
        <w:t>C</w:t>
      </w:r>
      <w:r w:rsidR="00261F24">
        <w:rPr>
          <w:rFonts w:eastAsia="DengXian" w:hint="eastAsia"/>
          <w:sz w:val="20"/>
          <w:szCs w:val="20"/>
          <w:lang w:eastAsia="zh-CN"/>
        </w:rPr>
        <w:t>ase 3</w:t>
      </w:r>
      <w:r w:rsidR="007A4D84">
        <w:rPr>
          <w:rFonts w:eastAsia="DengXian"/>
          <w:sz w:val="20"/>
          <w:szCs w:val="20"/>
          <w:lang w:eastAsia="zh-CN"/>
        </w:rPr>
        <w:t xml:space="preserve"> (i.e. when additional and legacy RACH resources do not overlap in time)</w:t>
      </w:r>
      <w:r w:rsidR="00261F24">
        <w:rPr>
          <w:rFonts w:eastAsia="DengXian" w:hint="eastAsia"/>
          <w:sz w:val="20"/>
          <w:szCs w:val="20"/>
          <w:lang w:eastAsia="zh-CN"/>
        </w:rPr>
        <w:t>.</w:t>
      </w:r>
      <w:bookmarkEnd w:id="54"/>
    </w:p>
    <w:p w14:paraId="390F4DDD" w14:textId="291F5088" w:rsidR="00AE41DB" w:rsidRPr="00AE41DB" w:rsidRDefault="00AE41DB" w:rsidP="00AE41DB">
      <w:pPr>
        <w:tabs>
          <w:tab w:val="left" w:pos="1701"/>
        </w:tabs>
        <w:spacing w:after="120" w:line="256" w:lineRule="auto"/>
        <w:jc w:val="both"/>
        <w:rPr>
          <w:rFonts w:ascii="Arial" w:eastAsia="DengXian" w:hAnsi="Arial" w:cs="Arial"/>
          <w:sz w:val="20"/>
          <w:szCs w:val="20"/>
          <w:lang w:val="en-CA" w:eastAsia="zh-CN"/>
        </w:rPr>
      </w:pPr>
      <w:bookmarkStart w:id="55" w:name="_Toc194047664"/>
      <w:bookmarkStart w:id="56" w:name="_Toc194047708"/>
      <w:bookmarkStart w:id="57" w:name="_Toc189836522"/>
      <w:bookmarkEnd w:id="55"/>
      <w:bookmarkEnd w:id="56"/>
      <w:r w:rsidRPr="00AE41DB">
        <w:rPr>
          <w:rFonts w:ascii="Arial" w:eastAsia="DengXian" w:hAnsi="Arial" w:cs="Arial"/>
          <w:sz w:val="20"/>
          <w:szCs w:val="20"/>
          <w:lang w:val="en-CA" w:eastAsia="zh-CN"/>
        </w:rPr>
        <w:t>Applying a modification on RA-RNTI equation can solve this problem. For instance, add a</w:t>
      </w:r>
      <w:r w:rsidR="00F832E8">
        <w:rPr>
          <w:rFonts w:ascii="Arial" w:eastAsia="DengXian" w:hAnsi="Arial" w:cs="Arial"/>
          <w:sz w:val="20"/>
          <w:szCs w:val="20"/>
          <w:lang w:val="en-CA" w:eastAsia="zh-CN"/>
        </w:rPr>
        <w:t>n</w:t>
      </w:r>
      <w:r w:rsidRPr="00AE41DB">
        <w:rPr>
          <w:rFonts w:ascii="Arial" w:eastAsia="DengXian" w:hAnsi="Arial" w:cs="Arial"/>
          <w:sz w:val="20"/>
          <w:szCs w:val="20"/>
          <w:lang w:val="en-CA" w:eastAsia="zh-CN"/>
        </w:rPr>
        <w:t xml:space="preserve"> additional RACH flag to the equation as shown below:</w:t>
      </w:r>
      <w:bookmarkEnd w:id="57"/>
      <w:r w:rsidRPr="00AE41DB">
        <w:rPr>
          <w:rFonts w:ascii="Arial" w:eastAsia="DengXian" w:hAnsi="Arial" w:cs="Arial"/>
          <w:sz w:val="20"/>
          <w:szCs w:val="20"/>
          <w:lang w:val="en-CA" w:eastAsia="zh-CN"/>
        </w:rPr>
        <w:t xml:space="preserve"> </w:t>
      </w:r>
    </w:p>
    <w:p w14:paraId="1B2AE3DD" w14:textId="77777777" w:rsidR="00AE41DB" w:rsidRPr="00084C9C" w:rsidRDefault="00AE41DB" w:rsidP="00AE41DB">
      <w:pPr>
        <w:widowControl w:val="0"/>
        <w:autoSpaceDE w:val="0"/>
        <w:autoSpaceDN w:val="0"/>
        <w:spacing w:after="180"/>
        <w:jc w:val="both"/>
        <w:rPr>
          <w:rFonts w:ascii="Arial" w:eastAsia="DengXian" w:hAnsi="Arial" w:cs="Arial"/>
          <w:i/>
          <w:iCs/>
          <w:sz w:val="20"/>
          <w:szCs w:val="20"/>
          <w:lang w:val="en-CA" w:eastAsia="zh-CN"/>
        </w:rPr>
      </w:pPr>
      <w:r w:rsidRPr="00084C9C">
        <w:rPr>
          <w:rFonts w:ascii="Arial" w:eastAsia="DengXian" w:hAnsi="Arial" w:cs="Arial"/>
          <w:i/>
          <w:iCs/>
          <w:sz w:val="20"/>
          <w:szCs w:val="20"/>
          <w:lang w:val="en-CA" w:eastAsia="zh-CN"/>
        </w:rPr>
        <w:t xml:space="preserve">RA-RNTI= 1 + </w:t>
      </w:r>
      <w:proofErr w:type="spellStart"/>
      <w:r w:rsidRPr="00084C9C">
        <w:rPr>
          <w:rFonts w:ascii="Arial" w:eastAsia="DengXian" w:hAnsi="Arial" w:cs="Arial"/>
          <w:i/>
          <w:iCs/>
          <w:sz w:val="20"/>
          <w:szCs w:val="20"/>
          <w:lang w:val="en-CA" w:eastAsia="zh-CN"/>
        </w:rPr>
        <w:t>s_id</w:t>
      </w:r>
      <w:proofErr w:type="spellEnd"/>
      <w:r w:rsidRPr="00084C9C">
        <w:rPr>
          <w:rFonts w:ascii="Arial" w:eastAsia="DengXian" w:hAnsi="Arial" w:cs="Arial"/>
          <w:i/>
          <w:iCs/>
          <w:sz w:val="20"/>
          <w:szCs w:val="20"/>
          <w:lang w:val="en-CA" w:eastAsia="zh-CN"/>
        </w:rPr>
        <w:t xml:space="preserve"> + 14 × </w:t>
      </w:r>
      <w:proofErr w:type="spellStart"/>
      <w:r w:rsidRPr="00084C9C">
        <w:rPr>
          <w:rFonts w:ascii="Arial" w:eastAsia="DengXian" w:hAnsi="Arial" w:cs="Arial"/>
          <w:i/>
          <w:iCs/>
          <w:sz w:val="20"/>
          <w:szCs w:val="20"/>
          <w:lang w:val="en-CA" w:eastAsia="zh-CN"/>
        </w:rPr>
        <w:t>t_id</w:t>
      </w:r>
      <w:proofErr w:type="spellEnd"/>
      <w:r w:rsidRPr="00084C9C">
        <w:rPr>
          <w:rFonts w:ascii="Arial" w:eastAsia="DengXian" w:hAnsi="Arial" w:cs="Arial"/>
          <w:i/>
          <w:iCs/>
          <w:sz w:val="20"/>
          <w:szCs w:val="20"/>
          <w:lang w:val="en-CA" w:eastAsia="zh-CN"/>
        </w:rPr>
        <w:t xml:space="preserve"> + 14 × 80 × </w:t>
      </w:r>
      <w:proofErr w:type="spellStart"/>
      <w:r w:rsidRPr="00084C9C">
        <w:rPr>
          <w:rFonts w:ascii="Arial" w:eastAsia="DengXian" w:hAnsi="Arial" w:cs="Arial"/>
          <w:i/>
          <w:iCs/>
          <w:sz w:val="20"/>
          <w:szCs w:val="20"/>
          <w:lang w:val="en-CA" w:eastAsia="zh-CN"/>
        </w:rPr>
        <w:t>f_id</w:t>
      </w:r>
      <w:proofErr w:type="spellEnd"/>
      <w:r w:rsidRPr="00084C9C">
        <w:rPr>
          <w:rFonts w:ascii="Arial" w:eastAsia="DengXian" w:hAnsi="Arial" w:cs="Arial"/>
          <w:i/>
          <w:iCs/>
          <w:sz w:val="20"/>
          <w:szCs w:val="20"/>
          <w:lang w:val="en-CA" w:eastAsia="zh-CN"/>
        </w:rPr>
        <w:t xml:space="preserve"> + 14 × 80 × 8 × </w:t>
      </w:r>
      <w:proofErr w:type="spellStart"/>
      <w:r w:rsidRPr="00084C9C">
        <w:rPr>
          <w:rFonts w:ascii="Arial" w:eastAsia="DengXian" w:hAnsi="Arial" w:cs="Arial"/>
          <w:i/>
          <w:iCs/>
          <w:sz w:val="20"/>
          <w:szCs w:val="20"/>
          <w:lang w:val="en-CA" w:eastAsia="zh-CN"/>
        </w:rPr>
        <w:t>ul_carrier_id</w:t>
      </w:r>
      <w:proofErr w:type="spellEnd"/>
      <w:r w:rsidRPr="00084C9C">
        <w:rPr>
          <w:rFonts w:ascii="Arial" w:eastAsia="DengXian" w:hAnsi="Arial" w:cs="Arial"/>
          <w:i/>
          <w:iCs/>
          <w:sz w:val="20"/>
          <w:szCs w:val="20"/>
          <w:lang w:val="en-CA" w:eastAsia="zh-CN"/>
        </w:rPr>
        <w:t xml:space="preserve"> +additional RACH flag, where additional RACH flag = 0 if legacy RO; additional RACH flag=1 if additional RO.</w:t>
      </w:r>
    </w:p>
    <w:p w14:paraId="7381CC15" w14:textId="66F60197" w:rsidR="004A5F46" w:rsidRDefault="00AE41DB" w:rsidP="00AE41DB">
      <w:pPr>
        <w:widowControl w:val="0"/>
        <w:autoSpaceDE w:val="0"/>
        <w:autoSpaceDN w:val="0"/>
        <w:spacing w:after="180"/>
        <w:jc w:val="both"/>
        <w:rPr>
          <w:rFonts w:ascii="Arial" w:eastAsia="DengXian" w:hAnsi="Arial" w:cs="Arial"/>
          <w:sz w:val="20"/>
          <w:szCs w:val="20"/>
          <w:lang w:val="en-CA" w:eastAsia="zh-CN"/>
        </w:rPr>
      </w:pPr>
      <w:r w:rsidRPr="00AE41DB">
        <w:rPr>
          <w:rFonts w:ascii="Arial" w:eastAsia="DengXian" w:hAnsi="Arial" w:cs="Arial"/>
          <w:sz w:val="20"/>
          <w:szCs w:val="20"/>
          <w:lang w:val="en-CA" w:eastAsia="zh-CN"/>
        </w:rPr>
        <w:t xml:space="preserve">By modification on RA-RNTI equation, there will be no ambiguity of RA-RNTI. And this new RA-RNTI equation should be only applied to Rel.19 UE.  </w:t>
      </w:r>
    </w:p>
    <w:p w14:paraId="60593CC8" w14:textId="22067B2C" w:rsidR="00084C9C" w:rsidRDefault="00084C9C" w:rsidP="00AE41DB">
      <w:pPr>
        <w:widowControl w:val="0"/>
        <w:autoSpaceDE w:val="0"/>
        <w:autoSpaceDN w:val="0"/>
        <w:spacing w:after="180"/>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An </w:t>
      </w:r>
      <w:r w:rsidR="005B3F05">
        <w:rPr>
          <w:rFonts w:ascii="Arial" w:eastAsia="DengXian" w:hAnsi="Arial" w:cs="Arial"/>
          <w:sz w:val="20"/>
          <w:szCs w:val="20"/>
          <w:lang w:val="en-CA" w:eastAsia="zh-CN"/>
        </w:rPr>
        <w:t>alternati</w:t>
      </w:r>
      <w:r>
        <w:rPr>
          <w:rFonts w:ascii="Arial" w:eastAsia="DengXian" w:hAnsi="Arial" w:cs="Arial"/>
          <w:sz w:val="20"/>
          <w:szCs w:val="20"/>
          <w:lang w:val="en-CA" w:eastAsia="zh-CN"/>
        </w:rPr>
        <w:t>ve</w:t>
      </w:r>
      <w:r w:rsidR="005B3F05">
        <w:rPr>
          <w:rFonts w:ascii="Arial" w:eastAsia="DengXian" w:hAnsi="Arial" w:cs="Arial"/>
          <w:sz w:val="20"/>
          <w:szCs w:val="20"/>
          <w:lang w:val="en-CA" w:eastAsia="zh-CN"/>
        </w:rPr>
        <w:t xml:space="preserve"> is </w:t>
      </w:r>
      <w:r>
        <w:rPr>
          <w:rFonts w:ascii="Arial" w:eastAsia="DengXian" w:hAnsi="Arial" w:cs="Arial"/>
          <w:sz w:val="20"/>
          <w:szCs w:val="20"/>
          <w:lang w:val="en-CA" w:eastAsia="zh-CN"/>
        </w:rPr>
        <w:t>to</w:t>
      </w:r>
      <w:r w:rsidR="005B3F05">
        <w:rPr>
          <w:rFonts w:ascii="Arial" w:eastAsia="DengXian" w:hAnsi="Arial" w:cs="Arial"/>
          <w:sz w:val="20"/>
          <w:szCs w:val="20"/>
          <w:lang w:val="en-CA" w:eastAsia="zh-CN"/>
        </w:rPr>
        <w:t xml:space="preserve"> </w:t>
      </w:r>
      <w:r w:rsidR="00C06961">
        <w:rPr>
          <w:rFonts w:ascii="Arial" w:eastAsia="DengXian" w:hAnsi="Arial" w:cs="Arial"/>
          <w:sz w:val="20"/>
          <w:szCs w:val="20"/>
          <w:lang w:val="en-CA" w:eastAsia="zh-CN"/>
        </w:rPr>
        <w:t xml:space="preserve">reindex the </w:t>
      </w:r>
      <w:proofErr w:type="spellStart"/>
      <w:r w:rsidR="00C06961">
        <w:rPr>
          <w:rFonts w:ascii="Arial" w:eastAsia="DengXian" w:hAnsi="Arial" w:cs="Arial"/>
          <w:sz w:val="20"/>
          <w:szCs w:val="20"/>
          <w:lang w:val="en-CA" w:eastAsia="zh-CN"/>
        </w:rPr>
        <w:t>f_id</w:t>
      </w:r>
      <w:proofErr w:type="spellEnd"/>
      <w:r w:rsidR="00C06961">
        <w:rPr>
          <w:rFonts w:ascii="Arial" w:eastAsia="DengXian" w:hAnsi="Arial" w:cs="Arial"/>
          <w:sz w:val="20"/>
          <w:szCs w:val="20"/>
          <w:lang w:val="en-CA" w:eastAsia="zh-CN"/>
        </w:rPr>
        <w:t xml:space="preserve"> for additional RACH because </w:t>
      </w:r>
      <w:r w:rsidR="005B3FDF" w:rsidRPr="005B3FDF">
        <w:rPr>
          <w:rFonts w:ascii="Arial" w:eastAsia="DengXian" w:hAnsi="Arial" w:cs="Arial"/>
          <w:sz w:val="20"/>
          <w:szCs w:val="20"/>
          <w:lang w:val="en-CA" w:eastAsia="zh-CN"/>
        </w:rPr>
        <w:t xml:space="preserve">that there </w:t>
      </w:r>
      <w:r>
        <w:rPr>
          <w:rFonts w:ascii="Arial" w:eastAsia="DengXian" w:hAnsi="Arial" w:cs="Arial"/>
          <w:sz w:val="20"/>
          <w:szCs w:val="20"/>
          <w:lang w:val="en-CA" w:eastAsia="zh-CN"/>
        </w:rPr>
        <w:t>would</w:t>
      </w:r>
      <w:r w:rsidRPr="005B3FDF">
        <w:rPr>
          <w:rFonts w:ascii="Arial" w:eastAsia="DengXian" w:hAnsi="Arial" w:cs="Arial"/>
          <w:sz w:val="20"/>
          <w:szCs w:val="20"/>
          <w:lang w:val="en-CA" w:eastAsia="zh-CN"/>
        </w:rPr>
        <w:t xml:space="preserve"> </w:t>
      </w:r>
      <w:r w:rsidR="00534BC7">
        <w:rPr>
          <w:rFonts w:ascii="Arial" w:eastAsia="DengXian" w:hAnsi="Arial" w:cs="Arial"/>
          <w:sz w:val="20"/>
          <w:szCs w:val="20"/>
          <w:lang w:val="en-CA" w:eastAsia="zh-CN"/>
        </w:rPr>
        <w:t xml:space="preserve">no </w:t>
      </w:r>
      <w:r w:rsidR="005B3FDF" w:rsidRPr="005B3FDF">
        <w:rPr>
          <w:rFonts w:ascii="Arial" w:eastAsia="DengXian" w:hAnsi="Arial" w:cs="Arial"/>
          <w:sz w:val="20"/>
          <w:szCs w:val="20"/>
          <w:lang w:val="en-CA" w:eastAsia="zh-CN"/>
        </w:rPr>
        <w:t>more than 8 FDM-ed valid ROs (legacy + additional ROs)</w:t>
      </w:r>
      <w:r w:rsidR="00715735">
        <w:rPr>
          <w:rFonts w:ascii="Arial" w:eastAsia="DengXian" w:hAnsi="Arial" w:cs="Arial"/>
          <w:sz w:val="20"/>
          <w:szCs w:val="20"/>
          <w:lang w:val="en-CA" w:eastAsia="zh-CN"/>
        </w:rPr>
        <w:t xml:space="preserve">. </w:t>
      </w:r>
      <w:r w:rsidR="00BC4D53">
        <w:rPr>
          <w:rFonts w:ascii="Arial" w:eastAsia="DengXian" w:hAnsi="Arial" w:cs="Arial"/>
          <w:sz w:val="20"/>
          <w:szCs w:val="20"/>
          <w:lang w:val="en-CA" w:eastAsia="zh-CN"/>
        </w:rPr>
        <w:t>So</w:t>
      </w:r>
      <w:r>
        <w:rPr>
          <w:rFonts w:ascii="Arial" w:eastAsia="DengXian" w:hAnsi="Arial" w:cs="Arial"/>
          <w:sz w:val="20"/>
          <w:szCs w:val="20"/>
          <w:lang w:val="en-CA" w:eastAsia="zh-CN"/>
        </w:rPr>
        <w:t>,</w:t>
      </w:r>
      <w:r w:rsidR="00BC4D53">
        <w:rPr>
          <w:rFonts w:ascii="Arial" w:eastAsia="DengXian" w:hAnsi="Arial" w:cs="Arial"/>
          <w:sz w:val="20"/>
          <w:szCs w:val="20"/>
          <w:lang w:val="en-CA" w:eastAsia="zh-CN"/>
        </w:rPr>
        <w:t xml:space="preserve"> </w:t>
      </w:r>
      <w:r w:rsidR="001940E5">
        <w:rPr>
          <w:rFonts w:ascii="Arial" w:eastAsia="DengXian" w:hAnsi="Arial" w:cs="Arial"/>
          <w:sz w:val="20"/>
          <w:szCs w:val="20"/>
          <w:lang w:val="en-CA" w:eastAsia="zh-CN"/>
        </w:rPr>
        <w:t xml:space="preserve">the </w:t>
      </w:r>
      <w:proofErr w:type="spellStart"/>
      <w:r w:rsidR="00A17E9D">
        <w:rPr>
          <w:rFonts w:ascii="Arial" w:eastAsia="DengXian" w:hAnsi="Arial" w:cs="Arial"/>
          <w:sz w:val="20"/>
          <w:szCs w:val="20"/>
          <w:lang w:val="en-CA" w:eastAsia="zh-CN"/>
        </w:rPr>
        <w:t>f_id</w:t>
      </w:r>
      <w:proofErr w:type="spellEnd"/>
      <w:r w:rsidR="00A17E9D">
        <w:rPr>
          <w:rFonts w:ascii="Arial" w:eastAsia="DengXian" w:hAnsi="Arial" w:cs="Arial"/>
          <w:sz w:val="20"/>
          <w:szCs w:val="20"/>
          <w:lang w:val="en-CA" w:eastAsia="zh-CN"/>
        </w:rPr>
        <w:t xml:space="preserve"> </w:t>
      </w:r>
      <w:r w:rsidR="00032374">
        <w:rPr>
          <w:rFonts w:ascii="Arial" w:eastAsia="DengXian" w:hAnsi="Arial" w:cs="Arial"/>
          <w:sz w:val="20"/>
          <w:szCs w:val="20"/>
          <w:lang w:val="en-CA" w:eastAsia="zh-CN"/>
        </w:rPr>
        <w:t xml:space="preserve">for additional RO </w:t>
      </w:r>
      <w:r>
        <w:rPr>
          <w:rFonts w:ascii="Arial" w:eastAsia="DengXian" w:hAnsi="Arial" w:cs="Arial"/>
          <w:sz w:val="20"/>
          <w:szCs w:val="20"/>
          <w:lang w:val="en-CA" w:eastAsia="zh-CN"/>
        </w:rPr>
        <w:t xml:space="preserve">would be </w:t>
      </w:r>
      <w:proofErr w:type="spellStart"/>
      <w:r>
        <w:rPr>
          <w:rFonts w:ascii="Arial" w:eastAsia="DengXian" w:hAnsi="Arial" w:cs="Arial"/>
          <w:sz w:val="20"/>
          <w:szCs w:val="20"/>
          <w:lang w:val="en-CA" w:eastAsia="zh-CN"/>
        </w:rPr>
        <w:t>f_id</w:t>
      </w:r>
      <w:proofErr w:type="spellEnd"/>
      <w:r>
        <w:rPr>
          <w:rFonts w:ascii="Arial" w:eastAsia="DengXian" w:hAnsi="Arial" w:cs="Arial"/>
          <w:sz w:val="20"/>
          <w:szCs w:val="20"/>
          <w:lang w:val="en-CA" w:eastAsia="zh-CN"/>
        </w:rPr>
        <w:t xml:space="preserve"> </w:t>
      </w:r>
      <w:r w:rsidR="00A122C6">
        <w:rPr>
          <w:rFonts w:ascii="Arial" w:eastAsia="DengXian" w:hAnsi="Arial" w:cs="Arial"/>
          <w:sz w:val="20"/>
          <w:szCs w:val="20"/>
          <w:lang w:val="en-CA" w:eastAsia="zh-CN"/>
        </w:rPr>
        <w:t>plus N, where N is the value of MSG1-FDM</w:t>
      </w:r>
      <w:r>
        <w:rPr>
          <w:rFonts w:ascii="Arial" w:eastAsia="DengXian" w:hAnsi="Arial" w:cs="Arial"/>
          <w:sz w:val="20"/>
          <w:szCs w:val="20"/>
          <w:lang w:val="en-CA" w:eastAsia="zh-CN"/>
        </w:rPr>
        <w:t xml:space="preserve"> for legacy RO</w:t>
      </w:r>
      <w:r w:rsidR="00A60D17">
        <w:rPr>
          <w:rFonts w:ascii="Arial" w:eastAsia="DengXian" w:hAnsi="Arial" w:cs="Arial"/>
          <w:sz w:val="20"/>
          <w:szCs w:val="20"/>
          <w:lang w:val="en-CA" w:eastAsia="zh-CN"/>
        </w:rPr>
        <w:t xml:space="preserve">. </w:t>
      </w:r>
      <w:r w:rsidR="00F975DA" w:rsidRPr="00217260">
        <w:rPr>
          <w:rFonts w:ascii="Arial" w:eastAsia="DengXian" w:hAnsi="Arial" w:cs="Arial"/>
          <w:sz w:val="20"/>
          <w:szCs w:val="20"/>
          <w:lang w:val="en-CA" w:eastAsia="zh-CN"/>
        </w:rPr>
        <w:t>The modified RA-RNTI range changes marginally, with little effect on public RNTI pool allocation</w:t>
      </w:r>
      <w:r w:rsidR="00F5262B">
        <w:rPr>
          <w:rFonts w:ascii="Arial" w:eastAsia="DengXian" w:hAnsi="Arial" w:cs="Arial"/>
          <w:sz w:val="20"/>
          <w:szCs w:val="20"/>
          <w:lang w:val="en-CA" w:eastAsia="zh-CN"/>
        </w:rPr>
        <w:t xml:space="preserve">. </w:t>
      </w:r>
    </w:p>
    <w:p w14:paraId="57746130" w14:textId="2AF111CD" w:rsidR="00AE41DB" w:rsidRDefault="00CA6576" w:rsidP="00AE41DB">
      <w:pPr>
        <w:widowControl w:val="0"/>
        <w:autoSpaceDE w:val="0"/>
        <w:autoSpaceDN w:val="0"/>
        <w:spacing w:after="180"/>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Another </w:t>
      </w:r>
      <w:r w:rsidR="00084C9C">
        <w:rPr>
          <w:rFonts w:ascii="Arial" w:eastAsia="DengXian" w:hAnsi="Arial" w:cs="Arial"/>
          <w:sz w:val="20"/>
          <w:szCs w:val="20"/>
          <w:lang w:val="en-CA" w:eastAsia="zh-CN"/>
        </w:rPr>
        <w:t xml:space="preserve">alternative </w:t>
      </w:r>
      <w:r>
        <w:rPr>
          <w:rFonts w:ascii="Arial" w:eastAsia="DengXian" w:hAnsi="Arial" w:cs="Arial"/>
          <w:sz w:val="20"/>
          <w:szCs w:val="20"/>
          <w:lang w:val="en-CA" w:eastAsia="zh-CN"/>
        </w:rPr>
        <w:t xml:space="preserve">is </w:t>
      </w:r>
      <w:r w:rsidR="00084C9C">
        <w:rPr>
          <w:rFonts w:ascii="Arial" w:eastAsia="DengXian" w:hAnsi="Arial" w:cs="Arial"/>
          <w:sz w:val="20"/>
          <w:szCs w:val="20"/>
          <w:lang w:val="en-CA" w:eastAsia="zh-CN"/>
        </w:rPr>
        <w:t xml:space="preserve">to do no special handling, i.e. </w:t>
      </w:r>
      <w:r w:rsidR="00AC38A3">
        <w:rPr>
          <w:rFonts w:ascii="Arial" w:eastAsia="DengXian" w:hAnsi="Arial" w:cs="Arial"/>
          <w:sz w:val="20"/>
          <w:szCs w:val="20"/>
          <w:lang w:val="en-CA" w:eastAsia="zh-CN"/>
        </w:rPr>
        <w:t>simply</w:t>
      </w:r>
      <w:r>
        <w:rPr>
          <w:rFonts w:ascii="Arial" w:eastAsia="DengXian" w:hAnsi="Arial" w:cs="Arial"/>
          <w:sz w:val="20"/>
          <w:szCs w:val="20"/>
          <w:lang w:val="en-CA" w:eastAsia="zh-CN"/>
        </w:rPr>
        <w:t xml:space="preserve"> leave </w:t>
      </w:r>
      <w:r w:rsidR="00AC38A3">
        <w:rPr>
          <w:rFonts w:ascii="Arial" w:eastAsia="DengXian" w:hAnsi="Arial" w:cs="Arial"/>
          <w:sz w:val="20"/>
          <w:szCs w:val="20"/>
          <w:lang w:val="en-CA" w:eastAsia="zh-CN"/>
        </w:rPr>
        <w:t xml:space="preserve">it to </w:t>
      </w:r>
      <w:r w:rsidR="00FC1A0E">
        <w:rPr>
          <w:rFonts w:ascii="Arial" w:eastAsia="DengXian" w:hAnsi="Arial" w:cs="Arial"/>
          <w:sz w:val="20"/>
          <w:szCs w:val="20"/>
          <w:lang w:val="en-CA" w:eastAsia="zh-CN"/>
        </w:rPr>
        <w:t>implementation.</w:t>
      </w:r>
      <w:r w:rsidR="00AE41DB" w:rsidRPr="00AE41DB">
        <w:rPr>
          <w:rFonts w:ascii="Arial" w:eastAsia="DengXian" w:hAnsi="Arial" w:cs="Arial"/>
          <w:sz w:val="20"/>
          <w:szCs w:val="20"/>
          <w:lang w:val="en-CA" w:eastAsia="zh-CN"/>
        </w:rPr>
        <w:t xml:space="preserve"> </w:t>
      </w:r>
    </w:p>
    <w:p w14:paraId="41CCDDF2" w14:textId="70AD87C4" w:rsidR="00D1757E" w:rsidRPr="00120B5D" w:rsidRDefault="00D1757E" w:rsidP="00820E8E">
      <w:pPr>
        <w:pStyle w:val="Proposal"/>
        <w:rPr>
          <w:rFonts w:eastAsia="DengXian"/>
          <w:lang w:eastAsia="zh-CN"/>
        </w:rPr>
      </w:pPr>
      <w:bookmarkStart w:id="58" w:name="_Toc197698193"/>
      <w:r w:rsidRPr="00120B5D">
        <w:rPr>
          <w:rFonts w:eastAsia="DengXian"/>
          <w:lang w:eastAsia="zh-CN"/>
        </w:rPr>
        <w:t xml:space="preserve">Select one of the following </w:t>
      </w:r>
      <w:r w:rsidR="00120B5D">
        <w:rPr>
          <w:rFonts w:eastAsia="DengXian"/>
          <w:lang w:eastAsia="zh-CN"/>
        </w:rPr>
        <w:t>alternatives</w:t>
      </w:r>
      <w:r w:rsidR="00120B5D" w:rsidRPr="00120B5D">
        <w:rPr>
          <w:rFonts w:eastAsia="DengXian"/>
          <w:lang w:eastAsia="zh-CN"/>
        </w:rPr>
        <w:t xml:space="preserve"> </w:t>
      </w:r>
      <w:r w:rsidRPr="00120B5D">
        <w:rPr>
          <w:rFonts w:eastAsia="DengXian"/>
          <w:lang w:eastAsia="zh-CN"/>
        </w:rPr>
        <w:t>for addressing RA-RNTI ambiguity issue:</w:t>
      </w:r>
      <w:bookmarkEnd w:id="58"/>
      <w:r w:rsidR="00AC38A3" w:rsidRPr="00120B5D">
        <w:rPr>
          <w:rFonts w:eastAsia="DengXian"/>
          <w:lang w:eastAsia="zh-CN"/>
        </w:rPr>
        <w:t xml:space="preserve"> </w:t>
      </w:r>
    </w:p>
    <w:p w14:paraId="20F6A809" w14:textId="555E4BDA" w:rsidR="00D1757E" w:rsidRPr="00120B5D" w:rsidRDefault="00120B5D" w:rsidP="001B13A9">
      <w:pPr>
        <w:pStyle w:val="Proposal"/>
        <w:numPr>
          <w:ilvl w:val="1"/>
          <w:numId w:val="2"/>
        </w:numPr>
        <w:rPr>
          <w:rFonts w:eastAsia="DengXian"/>
          <w:lang w:eastAsia="zh-CN"/>
        </w:rPr>
      </w:pPr>
      <w:bookmarkStart w:id="59" w:name="_Toc197698194"/>
      <w:r>
        <w:rPr>
          <w:rFonts w:eastAsia="DengXian"/>
          <w:lang w:eastAsia="zh-CN"/>
        </w:rPr>
        <w:t xml:space="preserve">Alt </w:t>
      </w:r>
      <w:r w:rsidR="00AC38A3" w:rsidRPr="00120B5D">
        <w:rPr>
          <w:rFonts w:eastAsia="DengXian"/>
          <w:lang w:eastAsia="zh-CN"/>
        </w:rPr>
        <w:t>a) modifying RA-RNTI equation</w:t>
      </w:r>
      <w:bookmarkEnd w:id="59"/>
      <w:r w:rsidR="00820E8E" w:rsidRPr="00120B5D">
        <w:rPr>
          <w:rFonts w:eastAsia="DengXian"/>
          <w:lang w:eastAsia="zh-CN"/>
        </w:rPr>
        <w:t xml:space="preserve"> </w:t>
      </w:r>
    </w:p>
    <w:p w14:paraId="147E3726" w14:textId="086227A4" w:rsidR="00D1757E" w:rsidRPr="00120B5D" w:rsidRDefault="00120B5D" w:rsidP="001B13A9">
      <w:pPr>
        <w:pStyle w:val="Proposal"/>
        <w:numPr>
          <w:ilvl w:val="1"/>
          <w:numId w:val="2"/>
        </w:numPr>
        <w:rPr>
          <w:rFonts w:eastAsia="DengXian"/>
          <w:lang w:eastAsia="zh-CN"/>
        </w:rPr>
      </w:pPr>
      <w:bookmarkStart w:id="60" w:name="_Toc197698195"/>
      <w:r>
        <w:rPr>
          <w:rFonts w:eastAsia="DengXian"/>
          <w:lang w:eastAsia="zh-CN"/>
        </w:rPr>
        <w:t xml:space="preserve">Alt </w:t>
      </w:r>
      <w:r w:rsidR="00AC38A3" w:rsidRPr="00120B5D">
        <w:rPr>
          <w:rFonts w:eastAsia="DengXian"/>
          <w:lang w:eastAsia="zh-CN"/>
        </w:rPr>
        <w:t xml:space="preserve">b) </w:t>
      </w:r>
      <w:r w:rsidR="00C42D98" w:rsidRPr="00120B5D">
        <w:rPr>
          <w:rFonts w:eastAsia="DengXian"/>
          <w:lang w:eastAsia="zh-CN"/>
        </w:rPr>
        <w:t xml:space="preserve">reindex the </w:t>
      </w:r>
      <w:proofErr w:type="spellStart"/>
      <w:r w:rsidR="00C42D98" w:rsidRPr="00120B5D">
        <w:rPr>
          <w:rFonts w:eastAsia="DengXian"/>
          <w:lang w:eastAsia="zh-CN"/>
        </w:rPr>
        <w:t>f_id</w:t>
      </w:r>
      <w:proofErr w:type="spellEnd"/>
      <w:r w:rsidR="00C42D98" w:rsidRPr="00120B5D">
        <w:rPr>
          <w:rFonts w:eastAsia="DengXian"/>
          <w:lang w:eastAsia="zh-CN"/>
        </w:rPr>
        <w:t xml:space="preserve"> for additional </w:t>
      </w:r>
      <w:r w:rsidR="00D1757E" w:rsidRPr="00120B5D">
        <w:rPr>
          <w:rFonts w:eastAsia="DengXian"/>
          <w:lang w:eastAsia="zh-CN"/>
        </w:rPr>
        <w:t xml:space="preserve">valid </w:t>
      </w:r>
      <w:r w:rsidR="00C42D98" w:rsidRPr="00120B5D">
        <w:rPr>
          <w:rFonts w:eastAsia="DengXian"/>
          <w:lang w:eastAsia="zh-CN"/>
        </w:rPr>
        <w:t>RO</w:t>
      </w:r>
      <w:r w:rsidR="00E51689" w:rsidRPr="00120B5D">
        <w:rPr>
          <w:rFonts w:eastAsia="DengXian"/>
          <w:lang w:eastAsia="zh-CN"/>
        </w:rPr>
        <w:t>s</w:t>
      </w:r>
      <w:r w:rsidR="00C42D98" w:rsidRPr="00120B5D">
        <w:rPr>
          <w:rFonts w:eastAsia="DengXian"/>
          <w:lang w:eastAsia="zh-CN"/>
        </w:rPr>
        <w:t xml:space="preserve"> </w:t>
      </w:r>
      <w:r w:rsidR="00F975DA" w:rsidRPr="00120B5D">
        <w:rPr>
          <w:rFonts w:eastAsia="DengXian"/>
          <w:lang w:eastAsia="zh-CN"/>
        </w:rPr>
        <w:t>by adding the value of</w:t>
      </w:r>
      <w:r w:rsidR="00C42D98" w:rsidRPr="00120B5D">
        <w:rPr>
          <w:rFonts w:eastAsia="DengXian"/>
          <w:lang w:eastAsia="zh-CN"/>
        </w:rPr>
        <w:t xml:space="preserve"> </w:t>
      </w:r>
      <w:r w:rsidR="00865D97" w:rsidRPr="00120B5D">
        <w:rPr>
          <w:rFonts w:eastAsia="DengXian"/>
          <w:lang w:eastAsia="zh-CN"/>
        </w:rPr>
        <w:t xml:space="preserve">msg1-FDM of </w:t>
      </w:r>
      <w:r w:rsidR="00C42D98" w:rsidRPr="00120B5D">
        <w:rPr>
          <w:rFonts w:eastAsia="DengXian"/>
          <w:lang w:eastAsia="zh-CN"/>
        </w:rPr>
        <w:t xml:space="preserve">legacy </w:t>
      </w:r>
      <w:r w:rsidR="00E51689" w:rsidRPr="00120B5D">
        <w:rPr>
          <w:rFonts w:eastAsia="DengXian"/>
          <w:lang w:eastAsia="zh-CN"/>
        </w:rPr>
        <w:t>ROs</w:t>
      </w:r>
      <w:r w:rsidR="00F975DA" w:rsidRPr="00120B5D">
        <w:rPr>
          <w:rFonts w:eastAsia="DengXian"/>
          <w:lang w:eastAsia="zh-CN"/>
        </w:rPr>
        <w:t xml:space="preserve"> </w:t>
      </w:r>
      <w:r w:rsidR="00D1757E" w:rsidRPr="00120B5D">
        <w:rPr>
          <w:rFonts w:eastAsia="DengXian"/>
          <w:lang w:eastAsia="zh-CN"/>
        </w:rPr>
        <w:t>when the additional valid ROs and legacy ROs overlap in time domain</w:t>
      </w:r>
      <w:bookmarkEnd w:id="60"/>
    </w:p>
    <w:p w14:paraId="3F1C0DB0" w14:textId="55E606DF" w:rsidR="00FE229D" w:rsidRPr="00B2202D" w:rsidRDefault="00120B5D" w:rsidP="00B2202D">
      <w:pPr>
        <w:pStyle w:val="Proposal"/>
        <w:numPr>
          <w:ilvl w:val="1"/>
          <w:numId w:val="2"/>
        </w:numPr>
        <w:rPr>
          <w:lang w:eastAsia="zh-CN"/>
        </w:rPr>
      </w:pPr>
      <w:bookmarkStart w:id="61" w:name="_Toc197698196"/>
      <w:r>
        <w:rPr>
          <w:rFonts w:eastAsia="DengXian"/>
          <w:lang w:eastAsia="zh-CN"/>
        </w:rPr>
        <w:t xml:space="preserve">Alt </w:t>
      </w:r>
      <w:r w:rsidR="00D1757E" w:rsidRPr="00120B5D">
        <w:rPr>
          <w:rFonts w:eastAsia="DengXian"/>
          <w:lang w:eastAsia="zh-CN"/>
        </w:rPr>
        <w:t xml:space="preserve">c) </w:t>
      </w:r>
      <w:r w:rsidR="00412A3B" w:rsidRPr="00120B5D">
        <w:rPr>
          <w:rFonts w:eastAsia="DengXian"/>
          <w:lang w:eastAsia="zh-CN"/>
        </w:rPr>
        <w:t>no special handling (e.g.</w:t>
      </w:r>
      <w:r w:rsidR="00D1757E" w:rsidRPr="00120B5D">
        <w:rPr>
          <w:rFonts w:eastAsia="DengXian"/>
          <w:lang w:eastAsia="zh-CN"/>
        </w:rPr>
        <w:t xml:space="preserve"> leave </w:t>
      </w:r>
      <w:r w:rsidR="00412A3B" w:rsidRPr="00120B5D">
        <w:rPr>
          <w:rFonts w:eastAsia="DengXian"/>
          <w:lang w:eastAsia="zh-CN"/>
        </w:rPr>
        <w:t xml:space="preserve">it </w:t>
      </w:r>
      <w:r w:rsidR="00D1757E" w:rsidRPr="00120B5D">
        <w:rPr>
          <w:rFonts w:eastAsia="DengXian"/>
          <w:lang w:eastAsia="zh-CN"/>
        </w:rPr>
        <w:t>up to implementation</w:t>
      </w:r>
      <w:r w:rsidR="00412A3B" w:rsidRPr="00120B5D">
        <w:rPr>
          <w:rFonts w:eastAsia="DengXian"/>
          <w:lang w:eastAsia="zh-CN"/>
        </w:rPr>
        <w:t>)</w:t>
      </w:r>
      <w:bookmarkEnd w:id="61"/>
    </w:p>
    <w:p w14:paraId="49CDFA03" w14:textId="709AAA19" w:rsidR="005B458D" w:rsidRDefault="005B458D" w:rsidP="005B458D">
      <w:pPr>
        <w:pStyle w:val="Heading2"/>
        <w:jc w:val="both"/>
        <w:rPr>
          <w:rFonts w:ascii="Arial" w:hAnsi="Arial" w:cs="Arial"/>
          <w:b/>
          <w:bCs/>
          <w:color w:val="auto"/>
          <w:lang w:val="en-GB"/>
        </w:rPr>
      </w:pPr>
      <w:r w:rsidRPr="00FC4B6F">
        <w:rPr>
          <w:rFonts w:ascii="Arial" w:hAnsi="Arial" w:cs="Arial"/>
          <w:b/>
          <w:color w:val="auto"/>
          <w:lang w:val="en-GB"/>
        </w:rPr>
        <w:lastRenderedPageBreak/>
        <w:t>Adaptation of Paging</w:t>
      </w:r>
      <w:r w:rsidR="00E13328" w:rsidRPr="00FC4B6F">
        <w:rPr>
          <w:rFonts w:ascii="Arial" w:hAnsi="Arial" w:cs="Arial"/>
          <w:b/>
          <w:color w:val="auto"/>
          <w:lang w:val="en-GB"/>
        </w:rPr>
        <w:t xml:space="preserve"> </w:t>
      </w:r>
      <w:r w:rsidR="00E13328">
        <w:rPr>
          <w:rFonts w:ascii="Arial" w:hAnsi="Arial" w:cs="Arial"/>
          <w:b/>
          <w:bCs/>
          <w:color w:val="auto"/>
          <w:lang w:val="en-GB"/>
        </w:rPr>
        <w:t>and PEI</w:t>
      </w:r>
      <w:r w:rsidRPr="00FC4B6F">
        <w:rPr>
          <w:rFonts w:ascii="Arial" w:hAnsi="Arial" w:cs="Arial"/>
          <w:b/>
          <w:bCs/>
          <w:color w:val="auto"/>
          <w:lang w:val="en-GB"/>
        </w:rPr>
        <w:t xml:space="preserve"> </w:t>
      </w:r>
    </w:p>
    <w:p w14:paraId="74675192" w14:textId="01016475" w:rsidR="00421BDE" w:rsidRPr="004445F8" w:rsidRDefault="00421BDE" w:rsidP="00421BDE">
      <w:pPr>
        <w:pStyle w:val="Heading3"/>
        <w:rPr>
          <w:lang w:val="en-GB"/>
        </w:rPr>
      </w:pPr>
      <w:r w:rsidRPr="004445F8">
        <w:rPr>
          <w:lang w:val="en-GB"/>
        </w:rPr>
        <w:t>General</w:t>
      </w:r>
    </w:p>
    <w:p w14:paraId="52A7A869" w14:textId="683934FD" w:rsidR="00A53AA0" w:rsidRPr="00D50610" w:rsidRDefault="00A53AA0" w:rsidP="00A53AA0">
      <w:pPr>
        <w:overflowPunct w:val="0"/>
        <w:autoSpaceDE w:val="0"/>
        <w:autoSpaceDN w:val="0"/>
        <w:adjustRightInd w:val="0"/>
        <w:spacing w:before="120" w:after="60"/>
        <w:jc w:val="both"/>
        <w:textAlignment w:val="baseline"/>
        <w:rPr>
          <w:rFonts w:ascii="Arial" w:hAnsi="Arial"/>
          <w:sz w:val="20"/>
          <w:szCs w:val="20"/>
          <w:lang w:val="en-GB" w:eastAsia="zh-CN"/>
        </w:rPr>
      </w:pPr>
      <w:r w:rsidRPr="00D50610">
        <w:rPr>
          <w:rFonts w:ascii="Arial" w:hAnsi="Arial"/>
          <w:sz w:val="20"/>
          <w:szCs w:val="20"/>
          <w:lang w:val="en-GB" w:eastAsia="zh-CN"/>
        </w:rPr>
        <w:t>In RAN2 #129, the following was agreed:</w:t>
      </w:r>
    </w:p>
    <w:p w14:paraId="31BA18A4" w14:textId="1797208C" w:rsidR="003E2EC0" w:rsidRPr="00D50610" w:rsidRDefault="003E2EC0" w:rsidP="00A44C1A">
      <w:pPr>
        <w:pStyle w:val="Agreement"/>
        <w:tabs>
          <w:tab w:val="clear" w:pos="9990"/>
          <w:tab w:val="num" w:pos="1800"/>
        </w:tabs>
        <w:overflowPunct/>
        <w:autoSpaceDE/>
        <w:autoSpaceDN/>
        <w:adjustRightInd/>
        <w:ind w:left="1800"/>
        <w:textAlignment w:val="auto"/>
        <w:rPr>
          <w:lang w:val="en-CA"/>
        </w:rPr>
      </w:pPr>
      <w:r w:rsidRPr="00D50610">
        <w:rPr>
          <w:lang w:val="en-CA"/>
        </w:rPr>
        <w:t>Paging adaptations are configured semi-statically and updated via system information update notification.</w:t>
      </w:r>
    </w:p>
    <w:p w14:paraId="691EDCA0" w14:textId="2CF1396A" w:rsidR="00754446" w:rsidRPr="00D50610" w:rsidRDefault="00754446" w:rsidP="00A44C1A">
      <w:pPr>
        <w:pStyle w:val="Agreement"/>
        <w:tabs>
          <w:tab w:val="clear" w:pos="9990"/>
          <w:tab w:val="num" w:pos="1800"/>
        </w:tabs>
        <w:overflowPunct/>
        <w:autoSpaceDE/>
        <w:autoSpaceDN/>
        <w:adjustRightInd/>
        <w:ind w:left="1800"/>
        <w:textAlignment w:val="auto"/>
      </w:pPr>
      <w:r w:rsidRPr="00D50610">
        <w:rPr>
          <w:lang w:val="en-CA"/>
        </w:rPr>
        <w:t>The maximum possible value for Ns is 8.</w:t>
      </w:r>
    </w:p>
    <w:p w14:paraId="7BD0E9A5" w14:textId="77777777" w:rsidR="00754446" w:rsidRPr="00D50610" w:rsidRDefault="00754446" w:rsidP="00754446">
      <w:pPr>
        <w:pStyle w:val="Agreement"/>
        <w:tabs>
          <w:tab w:val="clear" w:pos="9990"/>
          <w:tab w:val="num" w:pos="1800"/>
        </w:tabs>
        <w:overflowPunct/>
        <w:autoSpaceDE/>
        <w:autoSpaceDN/>
        <w:adjustRightInd/>
        <w:ind w:left="1800"/>
        <w:textAlignment w:val="auto"/>
      </w:pPr>
      <w:r w:rsidRPr="00D50610">
        <w:t xml:space="preserve">Introduce a separate PEI configuration. </w:t>
      </w:r>
    </w:p>
    <w:p w14:paraId="290DA152" w14:textId="77777777" w:rsidR="00AE3450" w:rsidRDefault="00AE3450" w:rsidP="00364010">
      <w:pPr>
        <w:overflowPunct w:val="0"/>
        <w:autoSpaceDE w:val="0"/>
        <w:autoSpaceDN w:val="0"/>
        <w:adjustRightInd w:val="0"/>
        <w:spacing w:before="120" w:after="60"/>
        <w:jc w:val="both"/>
        <w:textAlignment w:val="baseline"/>
        <w:rPr>
          <w:rFonts w:asciiTheme="minorBidi" w:hAnsiTheme="minorBidi" w:cstheme="minorBidi"/>
          <w:sz w:val="20"/>
          <w:szCs w:val="20"/>
          <w:lang w:eastAsia="zh-CN"/>
        </w:rPr>
      </w:pPr>
    </w:p>
    <w:p w14:paraId="13BF1DF2" w14:textId="0C07F9FA" w:rsidR="00E27D06" w:rsidRDefault="00E27D06" w:rsidP="00364010">
      <w:pPr>
        <w:overflowPunct w:val="0"/>
        <w:autoSpaceDE w:val="0"/>
        <w:autoSpaceDN w:val="0"/>
        <w:adjustRightInd w:val="0"/>
        <w:spacing w:before="120" w:after="60"/>
        <w:jc w:val="both"/>
        <w:textAlignment w:val="baseline"/>
        <w:rPr>
          <w:rFonts w:asciiTheme="minorBidi" w:hAnsiTheme="minorBidi" w:cstheme="minorBidi"/>
          <w:sz w:val="20"/>
          <w:szCs w:val="20"/>
          <w:lang w:eastAsia="zh-CN"/>
        </w:rPr>
      </w:pPr>
      <w:r w:rsidRPr="00E27D06">
        <w:rPr>
          <w:rFonts w:asciiTheme="minorBidi" w:hAnsiTheme="minorBidi" w:cstheme="minorBidi"/>
          <w:sz w:val="20"/>
          <w:szCs w:val="20"/>
          <w:lang w:eastAsia="zh-CN"/>
        </w:rPr>
        <w:t xml:space="preserve">Firstly, this means that no mechanism is needed for dynamic activation or deactivation of NES paging configuration. </w:t>
      </w:r>
    </w:p>
    <w:p w14:paraId="24390048" w14:textId="0DFF3707" w:rsidR="00B54E01" w:rsidRPr="000F44BD" w:rsidRDefault="00DE6643" w:rsidP="001B13A9">
      <w:pPr>
        <w:pStyle w:val="Observation"/>
        <w:numPr>
          <w:ilvl w:val="0"/>
          <w:numId w:val="1"/>
        </w:numPr>
        <w:ind w:left="1560" w:hanging="1560"/>
        <w:rPr>
          <w:rFonts w:eastAsia="DengXian" w:cs="Arial"/>
          <w:sz w:val="20"/>
          <w:szCs w:val="20"/>
          <w:lang w:eastAsia="zh-CN"/>
        </w:rPr>
      </w:pPr>
      <w:bookmarkStart w:id="62" w:name="_Toc197698171"/>
      <w:r w:rsidRPr="000F44BD">
        <w:rPr>
          <w:rFonts w:eastAsia="DengXian" w:cs="Arial"/>
          <w:sz w:val="20"/>
          <w:szCs w:val="20"/>
          <w:lang w:eastAsia="zh-CN"/>
        </w:rPr>
        <w:t xml:space="preserve">RAN2 </w:t>
      </w:r>
      <w:r w:rsidR="000F44BD">
        <w:rPr>
          <w:rFonts w:eastAsia="DengXian" w:cs="Arial"/>
          <w:sz w:val="20"/>
          <w:szCs w:val="20"/>
          <w:lang w:eastAsia="zh-CN"/>
        </w:rPr>
        <w:t xml:space="preserve">has already agreed that </w:t>
      </w:r>
      <w:r w:rsidR="000F44BD" w:rsidRPr="000F44BD">
        <w:rPr>
          <w:rFonts w:eastAsia="DengXian" w:cs="Arial"/>
          <w:sz w:val="20"/>
          <w:szCs w:val="20"/>
          <w:lang w:eastAsia="zh-CN"/>
        </w:rPr>
        <w:t>Paging adaptations are configured semi-statically and updated via system information update notification</w:t>
      </w:r>
      <w:r w:rsidR="00B54E01" w:rsidRPr="000F44BD">
        <w:rPr>
          <w:rFonts w:eastAsia="DengXian" w:cs="Arial"/>
          <w:sz w:val="20"/>
          <w:szCs w:val="20"/>
          <w:lang w:eastAsia="zh-CN"/>
        </w:rPr>
        <w:t>.</w:t>
      </w:r>
      <w:bookmarkEnd w:id="62"/>
    </w:p>
    <w:p w14:paraId="1FE220C4" w14:textId="255A97AA" w:rsidR="00E27D06" w:rsidRDefault="00E27D06" w:rsidP="00364010">
      <w:pPr>
        <w:overflowPunct w:val="0"/>
        <w:autoSpaceDE w:val="0"/>
        <w:autoSpaceDN w:val="0"/>
        <w:adjustRightInd w:val="0"/>
        <w:spacing w:before="120" w:after="60"/>
        <w:jc w:val="both"/>
        <w:textAlignment w:val="baseline"/>
        <w:rPr>
          <w:rFonts w:asciiTheme="minorBidi" w:hAnsiTheme="minorBidi" w:cstheme="minorBidi"/>
          <w:sz w:val="20"/>
          <w:szCs w:val="20"/>
          <w:lang w:eastAsia="zh-CN"/>
        </w:rPr>
      </w:pPr>
      <w:r w:rsidRPr="00E27D06">
        <w:rPr>
          <w:rFonts w:asciiTheme="minorBidi" w:hAnsiTheme="minorBidi" w:cstheme="minorBidi"/>
          <w:sz w:val="20"/>
          <w:szCs w:val="20"/>
          <w:lang w:eastAsia="zh-CN"/>
        </w:rPr>
        <w:t xml:space="preserve">Furthermore, since RAN2 has agreed that the highest value for Ns is 8, we believe no changes are required for the DCI 2_7 structure, as </w:t>
      </w:r>
      <w:r w:rsidR="00861609">
        <w:rPr>
          <w:rFonts w:asciiTheme="minorBidi" w:hAnsiTheme="minorBidi" w:cstheme="minorBidi"/>
          <w:sz w:val="20"/>
          <w:szCs w:val="20"/>
          <w:lang w:eastAsia="zh-CN"/>
        </w:rPr>
        <w:t>the legacy structure</w:t>
      </w:r>
      <w:r w:rsidRPr="00E27D06">
        <w:rPr>
          <w:rFonts w:asciiTheme="minorBidi" w:hAnsiTheme="minorBidi" w:cstheme="minorBidi"/>
          <w:sz w:val="20"/>
          <w:szCs w:val="20"/>
          <w:lang w:eastAsia="zh-CN"/>
        </w:rPr>
        <w:t xml:space="preserve"> already supports up to 8 </w:t>
      </w:r>
      <w:proofErr w:type="spellStart"/>
      <w:r w:rsidRPr="00E27D06">
        <w:rPr>
          <w:rFonts w:asciiTheme="minorBidi" w:hAnsiTheme="minorBidi" w:cstheme="minorBidi"/>
          <w:sz w:val="20"/>
          <w:szCs w:val="20"/>
          <w:lang w:eastAsia="zh-CN"/>
        </w:rPr>
        <w:t>POs.</w:t>
      </w:r>
      <w:proofErr w:type="spellEnd"/>
    </w:p>
    <w:p w14:paraId="13C5DB76" w14:textId="6682E03F" w:rsidR="009A2E76" w:rsidRPr="000F44BD" w:rsidRDefault="00D614B8" w:rsidP="001B13A9">
      <w:pPr>
        <w:pStyle w:val="Observation"/>
        <w:numPr>
          <w:ilvl w:val="0"/>
          <w:numId w:val="1"/>
        </w:numPr>
        <w:ind w:left="1560" w:hanging="1560"/>
        <w:rPr>
          <w:rFonts w:eastAsia="DengXian" w:cs="Arial"/>
          <w:sz w:val="20"/>
          <w:szCs w:val="20"/>
          <w:lang w:eastAsia="zh-CN"/>
        </w:rPr>
      </w:pPr>
      <w:bookmarkStart w:id="63" w:name="_Toc197698172"/>
      <w:r w:rsidRPr="000F44BD">
        <w:rPr>
          <w:rFonts w:eastAsia="DengXian" w:cs="Arial"/>
          <w:sz w:val="20"/>
          <w:szCs w:val="20"/>
          <w:lang w:eastAsia="zh-CN"/>
        </w:rPr>
        <w:t>Based on the RAN2 agreement that the maximum Ns is 8, the legacy DCI 2_7 structure, which also supports Ns = 8, can be reused</w:t>
      </w:r>
      <w:r w:rsidR="001B25AC" w:rsidRPr="000F44BD">
        <w:rPr>
          <w:rFonts w:eastAsia="DengXian" w:cs="Arial"/>
          <w:sz w:val="20"/>
          <w:szCs w:val="20"/>
          <w:lang w:eastAsia="zh-CN"/>
        </w:rPr>
        <w:t xml:space="preserve"> for Rel-19 PEI</w:t>
      </w:r>
      <w:r w:rsidR="009A2E76" w:rsidRPr="000F44BD">
        <w:rPr>
          <w:rFonts w:eastAsia="DengXian" w:cs="Arial"/>
          <w:sz w:val="20"/>
          <w:szCs w:val="20"/>
          <w:lang w:eastAsia="zh-CN"/>
        </w:rPr>
        <w:t>.</w:t>
      </w:r>
      <w:bookmarkEnd w:id="63"/>
    </w:p>
    <w:p w14:paraId="7E84044A" w14:textId="77777777" w:rsidR="00964861" w:rsidRPr="00D50610" w:rsidRDefault="00964861" w:rsidP="00964861">
      <w:pPr>
        <w:overflowPunct w:val="0"/>
        <w:autoSpaceDE w:val="0"/>
        <w:autoSpaceDN w:val="0"/>
        <w:adjustRightInd w:val="0"/>
        <w:spacing w:before="120" w:after="60"/>
        <w:jc w:val="both"/>
        <w:textAlignment w:val="baseline"/>
        <w:rPr>
          <w:rFonts w:ascii="Arial" w:hAnsi="Arial"/>
          <w:sz w:val="20"/>
          <w:szCs w:val="20"/>
          <w:lang w:val="en-GB" w:eastAsia="zh-CN"/>
        </w:rPr>
      </w:pPr>
      <w:r w:rsidRPr="00D50610">
        <w:rPr>
          <w:rFonts w:ascii="Arial" w:hAnsi="Arial"/>
          <w:sz w:val="20"/>
          <w:szCs w:val="20"/>
          <w:lang w:val="en-GB" w:eastAsia="zh-CN"/>
        </w:rPr>
        <w:t>In RAN2 #129</w:t>
      </w:r>
      <w:r>
        <w:rPr>
          <w:rFonts w:ascii="Arial" w:hAnsi="Arial"/>
          <w:sz w:val="20"/>
          <w:szCs w:val="20"/>
          <w:lang w:val="en-GB" w:eastAsia="zh-CN"/>
        </w:rPr>
        <w:t>bis</w:t>
      </w:r>
      <w:r w:rsidRPr="00D50610">
        <w:rPr>
          <w:rFonts w:ascii="Arial" w:hAnsi="Arial"/>
          <w:sz w:val="20"/>
          <w:szCs w:val="20"/>
          <w:lang w:val="en-GB" w:eastAsia="zh-CN"/>
        </w:rPr>
        <w:t>, the following was agreed:</w:t>
      </w:r>
    </w:p>
    <w:p w14:paraId="29A597F9" w14:textId="77777777" w:rsidR="00964861" w:rsidRPr="00AE3450" w:rsidRDefault="00964861" w:rsidP="00964861">
      <w:pPr>
        <w:pStyle w:val="Agreement"/>
        <w:tabs>
          <w:tab w:val="clear" w:pos="9990"/>
          <w:tab w:val="num" w:pos="1800"/>
        </w:tabs>
        <w:overflowPunct/>
        <w:autoSpaceDE/>
        <w:autoSpaceDN/>
        <w:adjustRightInd/>
        <w:ind w:left="1800"/>
        <w:textAlignment w:val="auto"/>
        <w:rPr>
          <w:lang w:val="en-CA"/>
        </w:rPr>
      </w:pPr>
      <w:r w:rsidRPr="00AE3450">
        <w:rPr>
          <w:lang w:val="en-CA"/>
        </w:rPr>
        <w:t>For the case when both pei-Config-r17 and pagingAdaptationPEI-Config-r19 are configured, R19 UE supporting paging adaption should monitor PEI according to pagingAdaptationPEI-Config-r19 while other UE should monitor PEI according to pei-Config-r17. </w:t>
      </w:r>
    </w:p>
    <w:p w14:paraId="72854A65" w14:textId="3FBA56F5" w:rsidR="00964861" w:rsidRPr="00964861" w:rsidRDefault="00964861" w:rsidP="00964861">
      <w:pPr>
        <w:pStyle w:val="Agreement"/>
        <w:tabs>
          <w:tab w:val="clear" w:pos="9990"/>
          <w:tab w:val="num" w:pos="1800"/>
        </w:tabs>
        <w:overflowPunct/>
        <w:autoSpaceDE/>
        <w:autoSpaceDN/>
        <w:adjustRightInd/>
        <w:ind w:left="1800"/>
        <w:textAlignment w:val="auto"/>
        <w:rPr>
          <w:lang w:val="en-CA"/>
        </w:rPr>
      </w:pPr>
      <w:r w:rsidRPr="00AE3450">
        <w:rPr>
          <w:lang w:val="en-CA"/>
        </w:rPr>
        <w:t>For the case when pei-Config-r17 is configured and pagingAdaptationPEI-Config-r19 is absent, both R19 UE supporting paging adaption and other UE should monitor PEI according to pei-Config-r17. </w:t>
      </w:r>
    </w:p>
    <w:p w14:paraId="0899C9EE" w14:textId="499BD19F" w:rsidR="00A96332" w:rsidRDefault="00964861" w:rsidP="00727132">
      <w:pPr>
        <w:overflowPunct w:val="0"/>
        <w:autoSpaceDE w:val="0"/>
        <w:autoSpaceDN w:val="0"/>
        <w:adjustRightInd w:val="0"/>
        <w:spacing w:before="120" w:after="60"/>
        <w:jc w:val="both"/>
        <w:textAlignment w:val="baseline"/>
        <w:rPr>
          <w:rFonts w:asciiTheme="minorBidi" w:hAnsiTheme="minorBidi" w:cstheme="minorBidi"/>
          <w:sz w:val="20"/>
          <w:szCs w:val="20"/>
          <w:highlight w:val="yellow"/>
          <w:lang w:val="en-GB"/>
        </w:rPr>
      </w:pPr>
      <w:r>
        <w:rPr>
          <w:rFonts w:asciiTheme="minorBidi" w:hAnsiTheme="minorBidi" w:cstheme="minorBidi"/>
          <w:sz w:val="20"/>
          <w:szCs w:val="20"/>
          <w:lang w:val="en-GB" w:eastAsia="zh-CN"/>
        </w:rPr>
        <w:t>According to the above, if a Rel-19 NES-capable UE is configured by</w:t>
      </w:r>
      <w:r w:rsidR="000E150A" w:rsidRPr="000E150A">
        <w:rPr>
          <w:rFonts w:asciiTheme="minorBidi" w:hAnsiTheme="minorBidi" w:cstheme="minorBidi"/>
          <w:sz w:val="20"/>
          <w:szCs w:val="20"/>
          <w:lang w:val="en-GB" w:eastAsia="zh-CN"/>
        </w:rPr>
        <w:t xml:space="preserve"> </w:t>
      </w:r>
      <w:r w:rsidRPr="00AE3450">
        <w:rPr>
          <w:rFonts w:ascii="Arial" w:hAnsi="Arial"/>
          <w:sz w:val="20"/>
          <w:szCs w:val="20"/>
          <w:lang w:val="en-CA" w:eastAsia="ja-JP"/>
        </w:rPr>
        <w:t>pagingAdaptationPEI-Config-r19</w:t>
      </w:r>
      <w:r w:rsidR="000E150A" w:rsidRPr="000E150A">
        <w:rPr>
          <w:rFonts w:asciiTheme="minorBidi" w:hAnsiTheme="minorBidi" w:cstheme="minorBidi"/>
          <w:sz w:val="20"/>
          <w:szCs w:val="20"/>
          <w:lang w:val="en-GB" w:eastAsia="zh-CN"/>
        </w:rPr>
        <w:t xml:space="preserve">, </w:t>
      </w:r>
      <w:r w:rsidR="0090412B" w:rsidRPr="0090412B">
        <w:rPr>
          <w:rFonts w:asciiTheme="minorBidi" w:hAnsiTheme="minorBidi" w:cstheme="minorBidi"/>
          <w:sz w:val="20"/>
          <w:szCs w:val="20"/>
          <w:lang w:val="en-GB" w:eastAsia="zh-CN"/>
        </w:rPr>
        <w:t>a separate</w:t>
      </w:r>
      <w:r>
        <w:rPr>
          <w:rFonts w:asciiTheme="minorBidi" w:hAnsiTheme="minorBidi" w:cstheme="minorBidi"/>
          <w:sz w:val="20"/>
          <w:szCs w:val="20"/>
          <w:lang w:val="en-GB" w:eastAsia="zh-CN"/>
        </w:rPr>
        <w:t xml:space="preserve"> (compared to legacy)</w:t>
      </w:r>
      <w:r w:rsidR="0090412B" w:rsidRPr="0090412B">
        <w:rPr>
          <w:rFonts w:asciiTheme="minorBidi" w:hAnsiTheme="minorBidi" w:cstheme="minorBidi"/>
          <w:sz w:val="20"/>
          <w:szCs w:val="20"/>
          <w:lang w:val="en-GB" w:eastAsia="zh-CN"/>
        </w:rPr>
        <w:t xml:space="preserve"> PEI transmission is also intended for these UEs. Therefore, </w:t>
      </w:r>
      <w:r w:rsidR="0090412B" w:rsidRPr="00604134">
        <w:rPr>
          <w:rFonts w:asciiTheme="minorBidi" w:hAnsiTheme="minorBidi" w:cstheme="minorBidi"/>
          <w:b/>
          <w:sz w:val="20"/>
          <w:szCs w:val="20"/>
          <w:lang w:val="en-GB" w:eastAsia="zh-CN"/>
        </w:rPr>
        <w:t>from the different (legacy/Rel-19) UEs’ perspective</w:t>
      </w:r>
      <w:r w:rsidR="0090412B" w:rsidRPr="0090412B">
        <w:rPr>
          <w:rFonts w:asciiTheme="minorBidi" w:hAnsiTheme="minorBidi" w:cstheme="minorBidi"/>
          <w:sz w:val="20"/>
          <w:szCs w:val="20"/>
          <w:lang w:val="en-GB" w:eastAsia="zh-CN"/>
        </w:rPr>
        <w:t xml:space="preserve">, different DCI 2_7 occasions </w:t>
      </w:r>
      <w:r w:rsidR="00604134">
        <w:rPr>
          <w:rFonts w:asciiTheme="minorBidi" w:hAnsiTheme="minorBidi" w:cstheme="minorBidi"/>
          <w:sz w:val="20"/>
          <w:szCs w:val="20"/>
          <w:lang w:val="en-GB" w:eastAsia="zh-CN"/>
        </w:rPr>
        <w:t>may be</w:t>
      </w:r>
      <w:r w:rsidR="0090412B" w:rsidRPr="0090412B">
        <w:rPr>
          <w:rFonts w:asciiTheme="minorBidi" w:hAnsiTheme="minorBidi" w:cstheme="minorBidi"/>
          <w:sz w:val="20"/>
          <w:szCs w:val="20"/>
          <w:lang w:val="en-GB" w:eastAsia="zh-CN"/>
        </w:rPr>
        <w:t xml:space="preserve"> used to address legacy POs and the additional Rel-19 </w:t>
      </w:r>
      <w:proofErr w:type="spellStart"/>
      <w:r w:rsidR="0090412B" w:rsidRPr="0090412B">
        <w:rPr>
          <w:rFonts w:asciiTheme="minorBidi" w:hAnsiTheme="minorBidi" w:cstheme="minorBidi"/>
          <w:sz w:val="20"/>
          <w:szCs w:val="20"/>
          <w:lang w:val="en-GB" w:eastAsia="zh-CN"/>
        </w:rPr>
        <w:t>POs.</w:t>
      </w:r>
      <w:proofErr w:type="spellEnd"/>
      <w:r w:rsidR="00727132">
        <w:rPr>
          <w:rFonts w:asciiTheme="minorBidi" w:hAnsiTheme="minorBidi" w:cstheme="minorBidi"/>
          <w:sz w:val="20"/>
          <w:szCs w:val="20"/>
          <w:lang w:val="en-GB"/>
        </w:rPr>
        <w:t xml:space="preserve"> This is </w:t>
      </w:r>
      <w:r w:rsidR="002618E4">
        <w:rPr>
          <w:rFonts w:asciiTheme="minorBidi" w:hAnsiTheme="minorBidi" w:cstheme="minorBidi"/>
          <w:sz w:val="20"/>
          <w:szCs w:val="20"/>
          <w:lang w:val="en-GB"/>
        </w:rPr>
        <w:t>shown</w:t>
      </w:r>
      <w:r w:rsidR="00D73A41" w:rsidRPr="00D73A41">
        <w:rPr>
          <w:rFonts w:asciiTheme="minorBidi" w:hAnsiTheme="minorBidi" w:cstheme="minorBidi"/>
          <w:sz w:val="20"/>
          <w:szCs w:val="20"/>
          <w:lang w:val="en-GB"/>
        </w:rPr>
        <w:t xml:space="preserve"> in the figure below, UEs assigned to legacy POs listen for PEI in legacy PEI occasions,</w:t>
      </w:r>
      <w:r w:rsidR="00D73A41" w:rsidRPr="00D73A41">
        <w:t xml:space="preserve"> </w:t>
      </w:r>
      <w:r w:rsidR="00D73A41" w:rsidRPr="00D73A41">
        <w:rPr>
          <w:rFonts w:asciiTheme="minorBidi" w:hAnsiTheme="minorBidi" w:cstheme="minorBidi"/>
          <w:sz w:val="20"/>
          <w:szCs w:val="20"/>
          <w:lang w:val="en-GB"/>
        </w:rPr>
        <w:t>while UEs assigned to additional POs listen to the additional PEI occasions</w:t>
      </w:r>
      <w:r w:rsidR="00D73A41" w:rsidRPr="006C0873">
        <w:rPr>
          <w:rFonts w:asciiTheme="minorBidi" w:hAnsiTheme="minorBidi" w:cstheme="minorBidi"/>
          <w:sz w:val="20"/>
          <w:szCs w:val="20"/>
          <w:lang w:val="en-GB"/>
        </w:rPr>
        <w:t>.</w:t>
      </w:r>
      <w:r w:rsidR="005A205F" w:rsidRPr="006C0873">
        <w:rPr>
          <w:rFonts w:asciiTheme="minorBidi" w:hAnsiTheme="minorBidi" w:cstheme="minorBidi"/>
          <w:sz w:val="20"/>
          <w:szCs w:val="20"/>
          <w:lang w:val="en-GB"/>
        </w:rPr>
        <w:t xml:space="preserve"> </w:t>
      </w:r>
      <w:r w:rsidR="003F1E11" w:rsidRPr="003F1E11">
        <w:rPr>
          <w:rFonts w:asciiTheme="minorBidi" w:hAnsiTheme="minorBidi" w:cstheme="minorBidi"/>
          <w:sz w:val="20"/>
          <w:szCs w:val="20"/>
        </w:rPr>
        <w:t>Note that each UE (legacy/Rel-19) listens to only one PEI occasion (legacy or Rel-19), regardless of whether some legacy and Rel-19 additional paging occasions overlap.</w:t>
      </w:r>
      <w:r w:rsidR="005A205F" w:rsidRPr="006C0873">
        <w:rPr>
          <w:rFonts w:asciiTheme="minorBidi" w:hAnsiTheme="minorBidi" w:cstheme="minorBidi"/>
          <w:sz w:val="20"/>
          <w:szCs w:val="20"/>
          <w:lang w:val="en-GB"/>
        </w:rPr>
        <w:t xml:space="preserve"> </w:t>
      </w:r>
      <w:r w:rsidR="006C0873" w:rsidRPr="006C0873">
        <w:rPr>
          <w:rFonts w:asciiTheme="minorBidi" w:hAnsiTheme="minorBidi" w:cstheme="minorBidi"/>
          <w:sz w:val="20"/>
          <w:szCs w:val="20"/>
          <w:lang w:val="en-GB"/>
        </w:rPr>
        <w:t xml:space="preserve">The separation of additional </w:t>
      </w:r>
      <w:r w:rsidR="004A6BD1">
        <w:rPr>
          <w:rFonts w:asciiTheme="minorBidi" w:hAnsiTheme="minorBidi" w:cstheme="minorBidi"/>
          <w:sz w:val="20"/>
          <w:szCs w:val="20"/>
          <w:lang w:val="en-GB"/>
        </w:rPr>
        <w:t xml:space="preserve">Rel-19 </w:t>
      </w:r>
      <w:r w:rsidR="006C0873" w:rsidRPr="006C0873">
        <w:rPr>
          <w:rFonts w:asciiTheme="minorBidi" w:hAnsiTheme="minorBidi" w:cstheme="minorBidi"/>
          <w:sz w:val="20"/>
          <w:szCs w:val="20"/>
          <w:lang w:val="en-GB"/>
        </w:rPr>
        <w:t xml:space="preserve">PEI </w:t>
      </w:r>
      <w:r w:rsidR="000446E6">
        <w:rPr>
          <w:rFonts w:asciiTheme="minorBidi" w:hAnsiTheme="minorBidi" w:cstheme="minorBidi"/>
          <w:sz w:val="20"/>
          <w:szCs w:val="20"/>
          <w:lang w:val="en-GB"/>
        </w:rPr>
        <w:t xml:space="preserve">transmission </w:t>
      </w:r>
      <w:r w:rsidR="006C0873" w:rsidRPr="006C0873">
        <w:rPr>
          <w:rFonts w:asciiTheme="minorBidi" w:hAnsiTheme="minorBidi" w:cstheme="minorBidi"/>
          <w:sz w:val="20"/>
          <w:szCs w:val="20"/>
          <w:lang w:val="en-GB"/>
        </w:rPr>
        <w:t xml:space="preserve">occasions from legacy ones can be achieved via </w:t>
      </w:r>
      <w:r w:rsidR="003F46C0">
        <w:rPr>
          <w:rFonts w:asciiTheme="minorBidi" w:hAnsiTheme="minorBidi" w:cstheme="minorBidi"/>
          <w:sz w:val="20"/>
          <w:szCs w:val="20"/>
          <w:lang w:val="en-GB"/>
        </w:rPr>
        <w:t xml:space="preserve">different </w:t>
      </w:r>
      <w:r w:rsidR="00E01C33">
        <w:rPr>
          <w:rFonts w:asciiTheme="minorBidi" w:hAnsiTheme="minorBidi" w:cstheme="minorBidi"/>
          <w:sz w:val="20"/>
          <w:szCs w:val="20"/>
          <w:lang w:val="en-GB"/>
        </w:rPr>
        <w:t xml:space="preserve">values </w:t>
      </w:r>
      <w:r w:rsidR="003F46C0">
        <w:rPr>
          <w:rFonts w:asciiTheme="minorBidi" w:hAnsiTheme="minorBidi" w:cstheme="minorBidi"/>
          <w:sz w:val="20"/>
          <w:szCs w:val="20"/>
          <w:lang w:val="en-GB"/>
        </w:rPr>
        <w:t>of</w:t>
      </w:r>
      <w:r w:rsidR="003F46C0" w:rsidRPr="006C0873">
        <w:rPr>
          <w:rFonts w:asciiTheme="minorBidi" w:hAnsiTheme="minorBidi" w:cstheme="minorBidi"/>
          <w:sz w:val="20"/>
          <w:szCs w:val="20"/>
          <w:lang w:val="en-GB"/>
        </w:rPr>
        <w:t xml:space="preserve"> </w:t>
      </w:r>
      <w:r w:rsidR="006C0873" w:rsidRPr="007C2164">
        <w:rPr>
          <w:rFonts w:asciiTheme="minorBidi" w:hAnsiTheme="minorBidi" w:cstheme="minorBidi"/>
          <w:i/>
          <w:iCs/>
          <w:sz w:val="20"/>
          <w:szCs w:val="20"/>
          <w:lang w:val="en-GB"/>
        </w:rPr>
        <w:t>PEI-PO-Offset</w:t>
      </w:r>
      <w:r w:rsidR="006C0873" w:rsidRPr="006C0873">
        <w:rPr>
          <w:rFonts w:asciiTheme="minorBidi" w:hAnsiTheme="minorBidi" w:cstheme="minorBidi"/>
          <w:sz w:val="20"/>
          <w:szCs w:val="20"/>
          <w:lang w:val="en-GB"/>
        </w:rPr>
        <w:t xml:space="preserve"> and/or </w:t>
      </w:r>
      <w:proofErr w:type="spellStart"/>
      <w:r w:rsidR="008C36ED" w:rsidRPr="008C36ED">
        <w:rPr>
          <w:rFonts w:asciiTheme="minorBidi" w:hAnsiTheme="minorBidi" w:cstheme="minorBidi"/>
          <w:i/>
          <w:iCs/>
          <w:sz w:val="20"/>
          <w:szCs w:val="20"/>
          <w:lang w:val="en-GB" w:eastAsia="zh-CN"/>
        </w:rPr>
        <w:t>pei-SearchSpace</w:t>
      </w:r>
      <w:proofErr w:type="spellEnd"/>
      <w:r w:rsidR="008C36ED" w:rsidRPr="006C0873">
        <w:rPr>
          <w:rFonts w:asciiTheme="minorBidi" w:hAnsiTheme="minorBidi" w:cstheme="minorBidi"/>
          <w:sz w:val="20"/>
          <w:szCs w:val="20"/>
          <w:lang w:val="en-GB"/>
        </w:rPr>
        <w:t xml:space="preserve"> </w:t>
      </w:r>
      <w:r w:rsidR="001247AD">
        <w:rPr>
          <w:rFonts w:asciiTheme="minorBidi" w:hAnsiTheme="minorBidi" w:cstheme="minorBidi"/>
          <w:sz w:val="20"/>
          <w:szCs w:val="20"/>
          <w:lang w:val="en-GB"/>
        </w:rPr>
        <w:t xml:space="preserve">(including </w:t>
      </w:r>
      <w:proofErr w:type="spellStart"/>
      <w:r w:rsidR="001247AD" w:rsidRPr="001247AD">
        <w:rPr>
          <w:rFonts w:asciiTheme="minorBidi" w:hAnsiTheme="minorBidi" w:cstheme="minorBidi"/>
          <w:i/>
          <w:iCs/>
          <w:sz w:val="20"/>
          <w:szCs w:val="20"/>
          <w:lang w:val="en-GB" w:eastAsia="zh-CN"/>
        </w:rPr>
        <w:t>firstPDCCH</w:t>
      </w:r>
      <w:proofErr w:type="spellEnd"/>
      <w:r w:rsidR="001247AD" w:rsidRPr="001247AD">
        <w:rPr>
          <w:rFonts w:asciiTheme="minorBidi" w:hAnsiTheme="minorBidi" w:cstheme="minorBidi"/>
          <w:i/>
          <w:iCs/>
          <w:sz w:val="20"/>
          <w:szCs w:val="20"/>
          <w:lang w:val="en-GB" w:eastAsia="zh-CN"/>
        </w:rPr>
        <w:t>-</w:t>
      </w:r>
      <w:proofErr w:type="spellStart"/>
      <w:r w:rsidR="001247AD" w:rsidRPr="001247AD">
        <w:rPr>
          <w:rFonts w:asciiTheme="minorBidi" w:hAnsiTheme="minorBidi" w:cstheme="minorBidi"/>
          <w:i/>
          <w:iCs/>
          <w:sz w:val="20"/>
          <w:szCs w:val="20"/>
          <w:lang w:val="en-GB" w:eastAsia="zh-CN"/>
        </w:rPr>
        <w:t>MonitoringOccasionOfPEI</w:t>
      </w:r>
      <w:proofErr w:type="spellEnd"/>
      <w:r w:rsidR="001247AD" w:rsidRPr="001247AD">
        <w:rPr>
          <w:rFonts w:asciiTheme="minorBidi" w:hAnsiTheme="minorBidi" w:cstheme="minorBidi"/>
          <w:i/>
          <w:iCs/>
          <w:sz w:val="20"/>
          <w:szCs w:val="20"/>
          <w:lang w:val="en-GB" w:eastAsia="zh-CN"/>
        </w:rPr>
        <w:t>-O</w:t>
      </w:r>
      <w:r w:rsidR="001247AD">
        <w:rPr>
          <w:rFonts w:asciiTheme="minorBidi" w:hAnsiTheme="minorBidi" w:cstheme="minorBidi"/>
          <w:sz w:val="20"/>
          <w:szCs w:val="20"/>
          <w:lang w:val="en-GB"/>
        </w:rPr>
        <w:t xml:space="preserve">) </w:t>
      </w:r>
      <w:r w:rsidR="00E01C33">
        <w:rPr>
          <w:rFonts w:asciiTheme="minorBidi" w:hAnsiTheme="minorBidi" w:cstheme="minorBidi"/>
          <w:sz w:val="20"/>
          <w:szCs w:val="20"/>
          <w:lang w:val="en-GB"/>
        </w:rPr>
        <w:t xml:space="preserve">for the legacy and Rel-19 </w:t>
      </w:r>
      <w:r w:rsidR="006C0873" w:rsidRPr="006C0873">
        <w:rPr>
          <w:rFonts w:asciiTheme="minorBidi" w:hAnsiTheme="minorBidi" w:cstheme="minorBidi"/>
          <w:sz w:val="20"/>
          <w:szCs w:val="20"/>
          <w:lang w:val="en-GB"/>
        </w:rPr>
        <w:t>configuration.</w:t>
      </w:r>
      <w:r w:rsidR="008E0FF1">
        <w:rPr>
          <w:rFonts w:asciiTheme="minorBidi" w:hAnsiTheme="minorBidi" w:cstheme="minorBidi"/>
          <w:sz w:val="20"/>
          <w:szCs w:val="20"/>
          <w:lang w:val="en-GB"/>
        </w:rPr>
        <w:t xml:space="preserve"> </w:t>
      </w:r>
    </w:p>
    <w:p w14:paraId="7228F080" w14:textId="042E17EB" w:rsidR="000F44BD" w:rsidRDefault="00DA787F" w:rsidP="000F44BD">
      <w:pPr>
        <w:keepNext/>
        <w:overflowPunct w:val="0"/>
        <w:autoSpaceDE w:val="0"/>
        <w:autoSpaceDN w:val="0"/>
        <w:adjustRightInd w:val="0"/>
        <w:spacing w:before="120" w:after="60"/>
        <w:jc w:val="both"/>
        <w:textAlignment w:val="baseline"/>
      </w:pPr>
      <w:r w:rsidRPr="00DA787F">
        <w:rPr>
          <w:noProof/>
        </w:rPr>
        <w:lastRenderedPageBreak/>
        <w:drawing>
          <wp:inline distT="0" distB="0" distL="0" distR="0" wp14:anchorId="4AA9F46A" wp14:editId="0672CD45">
            <wp:extent cx="6115685" cy="3380105"/>
            <wp:effectExtent l="0" t="0" r="0" b="0"/>
            <wp:docPr id="1960512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512866" name=""/>
                    <pic:cNvPicPr/>
                  </pic:nvPicPr>
                  <pic:blipFill>
                    <a:blip r:embed="rId11"/>
                    <a:stretch>
                      <a:fillRect/>
                    </a:stretch>
                  </pic:blipFill>
                  <pic:spPr>
                    <a:xfrm>
                      <a:off x="0" y="0"/>
                      <a:ext cx="6115685" cy="3380105"/>
                    </a:xfrm>
                    <a:prstGeom prst="rect">
                      <a:avLst/>
                    </a:prstGeom>
                  </pic:spPr>
                </pic:pic>
              </a:graphicData>
            </a:graphic>
          </wp:inline>
        </w:drawing>
      </w:r>
    </w:p>
    <w:p w14:paraId="42D89728" w14:textId="0C262154" w:rsidR="00A36A5C" w:rsidRPr="00C600E2" w:rsidRDefault="000F44BD" w:rsidP="000F44BD">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sidR="00F61202">
        <w:rPr>
          <w:noProof/>
        </w:rPr>
        <w:t>3</w:t>
      </w:r>
      <w:r>
        <w:fldChar w:fldCharType="end"/>
      </w:r>
      <w:r>
        <w:t xml:space="preserve">. </w:t>
      </w:r>
      <w:r w:rsidR="00347170">
        <w:t xml:space="preserve">Illustration of association of PEI occasions with paging occasions for legacy UEs (legacy PEI and PO) and for Rel-19 NES-capable UEs (Rel-19 PEI and PO). </w:t>
      </w:r>
    </w:p>
    <w:p w14:paraId="47E161C2" w14:textId="77777777" w:rsidR="00BD2860" w:rsidRDefault="00BD2860" w:rsidP="00C21661">
      <w:pPr>
        <w:jc w:val="both"/>
        <w:rPr>
          <w:rFonts w:asciiTheme="minorBidi" w:hAnsiTheme="minorBidi" w:cstheme="minorBidi"/>
          <w:sz w:val="20"/>
          <w:szCs w:val="20"/>
          <w:lang w:val="en-GB" w:eastAsia="zh-CN"/>
        </w:rPr>
      </w:pPr>
    </w:p>
    <w:p w14:paraId="280F6472" w14:textId="06C4CDB0" w:rsidR="003E7137" w:rsidRPr="008E0FF1" w:rsidRDefault="003E7137" w:rsidP="001B13A9">
      <w:pPr>
        <w:pStyle w:val="Observation"/>
        <w:numPr>
          <w:ilvl w:val="0"/>
          <w:numId w:val="1"/>
        </w:numPr>
        <w:ind w:left="1560" w:hanging="1560"/>
        <w:rPr>
          <w:rFonts w:eastAsia="DengXian" w:cs="Arial"/>
          <w:sz w:val="20"/>
          <w:szCs w:val="20"/>
          <w:lang w:eastAsia="zh-CN"/>
        </w:rPr>
      </w:pPr>
      <w:bookmarkStart w:id="64" w:name="_Toc197698173"/>
      <w:r w:rsidRPr="008E0FF1">
        <w:rPr>
          <w:rFonts w:eastAsia="DengXian" w:cs="Arial"/>
          <w:sz w:val="20"/>
          <w:szCs w:val="20"/>
          <w:lang w:eastAsia="zh-CN"/>
        </w:rPr>
        <w:t xml:space="preserve">Rel-19 </w:t>
      </w:r>
      <w:r w:rsidR="00803BE0" w:rsidRPr="008E0FF1">
        <w:rPr>
          <w:rFonts w:eastAsia="DengXian" w:cs="Arial"/>
          <w:sz w:val="20"/>
          <w:szCs w:val="20"/>
          <w:lang w:eastAsia="zh-CN"/>
        </w:rPr>
        <w:t xml:space="preserve">PEI independently addresses the additional Rel-19 POs, including those overlapping with legacy </w:t>
      </w:r>
      <w:proofErr w:type="spellStart"/>
      <w:r w:rsidR="00803BE0" w:rsidRPr="008E0FF1">
        <w:rPr>
          <w:rFonts w:eastAsia="DengXian" w:cs="Arial"/>
          <w:sz w:val="20"/>
          <w:szCs w:val="20"/>
          <w:lang w:eastAsia="zh-CN"/>
        </w:rPr>
        <w:t>POs.</w:t>
      </w:r>
      <w:proofErr w:type="spellEnd"/>
      <w:r w:rsidR="00803BE0" w:rsidRPr="008E0FF1">
        <w:rPr>
          <w:rFonts w:eastAsia="DengXian" w:cs="Arial"/>
          <w:sz w:val="20"/>
          <w:szCs w:val="20"/>
          <w:lang w:eastAsia="zh-CN"/>
        </w:rPr>
        <w:t xml:space="preserve"> </w:t>
      </w:r>
      <w:r w:rsidR="000F44BD" w:rsidRPr="008E0FF1">
        <w:rPr>
          <w:rFonts w:eastAsia="DengXian" w:cs="Arial"/>
          <w:sz w:val="20"/>
          <w:szCs w:val="20"/>
          <w:lang w:eastAsia="zh-CN"/>
        </w:rPr>
        <w:t xml:space="preserve">Rel-19 </w:t>
      </w:r>
      <w:r w:rsidR="00803BE0" w:rsidRPr="008E0FF1">
        <w:rPr>
          <w:rFonts w:eastAsia="DengXian" w:cs="Arial"/>
          <w:sz w:val="20"/>
          <w:szCs w:val="20"/>
          <w:lang w:eastAsia="zh-CN"/>
        </w:rPr>
        <w:t xml:space="preserve">UEs only need to decode the Rel-19 PEI, even when some Rel-19 </w:t>
      </w:r>
      <w:r w:rsidR="00DE6643" w:rsidRPr="008E0FF1">
        <w:rPr>
          <w:rFonts w:eastAsia="DengXian" w:cs="Arial"/>
          <w:sz w:val="20"/>
          <w:szCs w:val="20"/>
          <w:lang w:eastAsia="zh-CN"/>
        </w:rPr>
        <w:t xml:space="preserve">POs </w:t>
      </w:r>
      <w:r w:rsidR="00803BE0" w:rsidRPr="008E0FF1">
        <w:rPr>
          <w:rFonts w:eastAsia="DengXian" w:cs="Arial"/>
          <w:sz w:val="20"/>
          <w:szCs w:val="20"/>
          <w:lang w:eastAsia="zh-CN"/>
        </w:rPr>
        <w:t xml:space="preserve">overlap with legacy </w:t>
      </w:r>
      <w:proofErr w:type="spellStart"/>
      <w:r w:rsidR="00803BE0" w:rsidRPr="008E0FF1">
        <w:rPr>
          <w:rFonts w:eastAsia="DengXian" w:cs="Arial"/>
          <w:sz w:val="20"/>
          <w:szCs w:val="20"/>
          <w:lang w:eastAsia="zh-CN"/>
        </w:rPr>
        <w:t>POs</w:t>
      </w:r>
      <w:r w:rsidRPr="008E0FF1">
        <w:rPr>
          <w:rFonts w:eastAsia="DengXian" w:cs="Arial"/>
          <w:sz w:val="20"/>
          <w:szCs w:val="20"/>
          <w:lang w:eastAsia="zh-CN"/>
        </w:rPr>
        <w:t>.</w:t>
      </w:r>
      <w:bookmarkEnd w:id="64"/>
      <w:proofErr w:type="spellEnd"/>
    </w:p>
    <w:p w14:paraId="3495DEE7" w14:textId="74D6C64A" w:rsidR="006E6BBD" w:rsidRPr="00347170" w:rsidRDefault="003F46C0" w:rsidP="001B13A9">
      <w:pPr>
        <w:pStyle w:val="Observation"/>
        <w:numPr>
          <w:ilvl w:val="0"/>
          <w:numId w:val="1"/>
        </w:numPr>
        <w:ind w:left="1560" w:hanging="1560"/>
        <w:rPr>
          <w:rFonts w:eastAsia="DengXian" w:cs="Arial"/>
          <w:sz w:val="20"/>
          <w:szCs w:val="20"/>
          <w:lang w:eastAsia="zh-CN"/>
        </w:rPr>
      </w:pPr>
      <w:bookmarkStart w:id="65" w:name="_Toc197698174"/>
      <w:r w:rsidRPr="00347170">
        <w:rPr>
          <w:rFonts w:eastAsia="DengXian" w:cs="Arial"/>
          <w:sz w:val="20"/>
          <w:szCs w:val="20"/>
          <w:lang w:eastAsia="zh-CN"/>
        </w:rPr>
        <w:t xml:space="preserve">Separation of additional Rel-19 PEI transmission occasions from legacy ones can be achieved through different PEI-PO-Offset and/or </w:t>
      </w:r>
      <w:proofErr w:type="spellStart"/>
      <w:r w:rsidRPr="00347170">
        <w:rPr>
          <w:rFonts w:eastAsia="DengXian" w:cs="Arial"/>
          <w:sz w:val="20"/>
          <w:szCs w:val="20"/>
          <w:lang w:eastAsia="zh-CN"/>
        </w:rPr>
        <w:t>pei-SearchSpace</w:t>
      </w:r>
      <w:proofErr w:type="spellEnd"/>
      <w:r w:rsidRPr="00347170">
        <w:rPr>
          <w:rFonts w:eastAsia="DengXian" w:cs="Arial"/>
          <w:sz w:val="20"/>
          <w:szCs w:val="20"/>
          <w:lang w:eastAsia="zh-CN"/>
        </w:rPr>
        <w:t xml:space="preserve"> configurations, including </w:t>
      </w:r>
      <w:proofErr w:type="spellStart"/>
      <w:r w:rsidRPr="00347170">
        <w:rPr>
          <w:rFonts w:eastAsia="DengXian" w:cs="Arial"/>
          <w:sz w:val="20"/>
          <w:szCs w:val="20"/>
          <w:lang w:eastAsia="zh-CN"/>
        </w:rPr>
        <w:t>firstPDCCH</w:t>
      </w:r>
      <w:proofErr w:type="spellEnd"/>
      <w:r w:rsidRPr="00347170">
        <w:rPr>
          <w:rFonts w:eastAsia="DengXian" w:cs="Arial"/>
          <w:sz w:val="20"/>
          <w:szCs w:val="20"/>
          <w:lang w:eastAsia="zh-CN"/>
        </w:rPr>
        <w:t>-</w:t>
      </w:r>
      <w:proofErr w:type="spellStart"/>
      <w:r w:rsidRPr="00347170">
        <w:rPr>
          <w:rFonts w:eastAsia="DengXian" w:cs="Arial"/>
          <w:sz w:val="20"/>
          <w:szCs w:val="20"/>
          <w:lang w:eastAsia="zh-CN"/>
        </w:rPr>
        <w:t>MonitoringOccasionOfPEI</w:t>
      </w:r>
      <w:proofErr w:type="spellEnd"/>
      <w:r w:rsidRPr="00347170">
        <w:rPr>
          <w:rFonts w:eastAsia="DengXian" w:cs="Arial"/>
          <w:sz w:val="20"/>
          <w:szCs w:val="20"/>
          <w:lang w:eastAsia="zh-CN"/>
        </w:rPr>
        <w:t>-O.</w:t>
      </w:r>
      <w:bookmarkEnd w:id="65"/>
    </w:p>
    <w:p w14:paraId="5C16C1D6" w14:textId="25474ED1" w:rsidR="00B54A29" w:rsidRPr="004445F8" w:rsidRDefault="00B54A29" w:rsidP="00B54A29">
      <w:pPr>
        <w:pStyle w:val="Heading3"/>
        <w:rPr>
          <w:lang w:val="en-GB"/>
        </w:rPr>
      </w:pPr>
      <w:r w:rsidRPr="004445F8">
        <w:rPr>
          <w:lang w:val="en-GB"/>
        </w:rPr>
        <w:t>Multiplexing of legacy and Rel-19 PEI</w:t>
      </w:r>
    </w:p>
    <w:p w14:paraId="01BAB322" w14:textId="77777777" w:rsidR="00B54A29" w:rsidRPr="00B54A29" w:rsidRDefault="00B54A29" w:rsidP="00B54A29">
      <w:pPr>
        <w:rPr>
          <w:lang w:val="en-GB" w:eastAsia="zh-CN"/>
        </w:rPr>
      </w:pPr>
    </w:p>
    <w:p w14:paraId="3DE963D4" w14:textId="77777777" w:rsidR="00D97EDA" w:rsidRDefault="004972B5" w:rsidP="004972B5">
      <w:pPr>
        <w:jc w:val="both"/>
        <w:rPr>
          <w:rFonts w:asciiTheme="minorBidi" w:hAnsiTheme="minorBidi" w:cstheme="minorBidi"/>
          <w:sz w:val="20"/>
          <w:szCs w:val="20"/>
          <w:lang w:val="en-GB" w:eastAsia="zh-CN"/>
        </w:rPr>
      </w:pPr>
      <w:r w:rsidRPr="004972B5">
        <w:rPr>
          <w:rFonts w:asciiTheme="minorBidi" w:hAnsiTheme="minorBidi" w:cstheme="minorBidi"/>
          <w:sz w:val="20"/>
          <w:szCs w:val="20"/>
          <w:lang w:eastAsia="zh-CN"/>
        </w:rPr>
        <w:t xml:space="preserve">Multiplexing legacy and Rel-19 PEIs, when feasible, is important for conserving network energy </w:t>
      </w:r>
      <w:r w:rsidR="00D13884">
        <w:rPr>
          <w:rFonts w:asciiTheme="minorBidi" w:hAnsiTheme="minorBidi" w:cstheme="minorBidi"/>
          <w:sz w:val="20"/>
          <w:szCs w:val="20"/>
          <w:lang w:eastAsia="zh-CN"/>
        </w:rPr>
        <w:t>as it helps</w:t>
      </w:r>
      <w:r w:rsidR="00D13884" w:rsidRPr="004972B5">
        <w:rPr>
          <w:rFonts w:asciiTheme="minorBidi" w:hAnsiTheme="minorBidi" w:cstheme="minorBidi"/>
          <w:sz w:val="20"/>
          <w:szCs w:val="20"/>
          <w:lang w:eastAsia="zh-CN"/>
        </w:rPr>
        <w:t xml:space="preserve"> </w:t>
      </w:r>
      <w:r w:rsidRPr="004972B5">
        <w:rPr>
          <w:rFonts w:asciiTheme="minorBidi" w:hAnsiTheme="minorBidi" w:cstheme="minorBidi"/>
          <w:sz w:val="20"/>
          <w:szCs w:val="20"/>
          <w:lang w:eastAsia="zh-CN"/>
        </w:rPr>
        <w:t>eliminating unnecessary PEI transmissions. This can be achieved through network implementation. PEI bits for legacy and additional POs can optionally be multiplexed in the same DCI 2_7 if fewer or no subgroups are used, while still avoiding any impact on legacy UEs</w:t>
      </w:r>
      <w:r w:rsidR="008F56E0">
        <w:rPr>
          <w:rFonts w:asciiTheme="minorBidi" w:hAnsiTheme="minorBidi" w:cstheme="minorBidi"/>
          <w:sz w:val="20"/>
          <w:szCs w:val="20"/>
          <w:lang w:val="en-GB" w:eastAsia="zh-CN"/>
        </w:rPr>
        <w:t xml:space="preserve">. </w:t>
      </w:r>
    </w:p>
    <w:p w14:paraId="080FFC77" w14:textId="77777777" w:rsidR="00D97EDA" w:rsidRPr="00CC1618" w:rsidRDefault="00D97EDA" w:rsidP="00D97EDA">
      <w:pPr>
        <w:rPr>
          <w:rFonts w:ascii="Arial" w:hAnsi="Arial" w:cs="Arial"/>
          <w:sz w:val="20"/>
          <w:szCs w:val="20"/>
          <w:lang w:val="en-GB"/>
        </w:rPr>
      </w:pPr>
    </w:p>
    <w:p w14:paraId="68550438" w14:textId="3586404C" w:rsidR="00D97EDA" w:rsidRPr="00347170" w:rsidRDefault="00D97EDA" w:rsidP="00B34C4F">
      <w:pPr>
        <w:pStyle w:val="Observation"/>
        <w:numPr>
          <w:ilvl w:val="0"/>
          <w:numId w:val="1"/>
        </w:numPr>
        <w:ind w:left="1560" w:hanging="1560"/>
        <w:rPr>
          <w:rFonts w:eastAsia="DengXian" w:cs="Arial"/>
          <w:sz w:val="20"/>
          <w:szCs w:val="20"/>
          <w:lang w:eastAsia="zh-CN"/>
        </w:rPr>
      </w:pPr>
      <w:bookmarkStart w:id="66" w:name="_Toc197698175"/>
      <w:r w:rsidRPr="00347170">
        <w:rPr>
          <w:rFonts w:eastAsia="DengXian" w:cs="Arial"/>
          <w:sz w:val="20"/>
          <w:szCs w:val="20"/>
          <w:lang w:eastAsia="zh-CN"/>
        </w:rPr>
        <w:t xml:space="preserve">Multiplexing legacy and Rel-19 PEIs conserves network energy by eliminating unnecessary transmissions. </w:t>
      </w:r>
      <w:r w:rsidR="004B7FD1" w:rsidRPr="00347170">
        <w:rPr>
          <w:rFonts w:eastAsia="DengXian" w:cs="Arial"/>
          <w:sz w:val="20"/>
          <w:szCs w:val="20"/>
          <w:lang w:eastAsia="zh-CN"/>
        </w:rPr>
        <w:t>When feasible,</w:t>
      </w:r>
      <w:r w:rsidRPr="00347170">
        <w:rPr>
          <w:rFonts w:eastAsia="DengXian" w:cs="Arial"/>
          <w:sz w:val="20"/>
          <w:szCs w:val="20"/>
          <w:lang w:eastAsia="zh-CN"/>
        </w:rPr>
        <w:t xml:space="preserve"> </w:t>
      </w:r>
      <w:r w:rsidR="004B7FD1" w:rsidRPr="00347170">
        <w:rPr>
          <w:rFonts w:eastAsia="DengXian" w:cs="Arial"/>
          <w:sz w:val="20"/>
          <w:szCs w:val="20"/>
          <w:lang w:eastAsia="zh-CN"/>
        </w:rPr>
        <w:t xml:space="preserve">legacy and Rel-19 </w:t>
      </w:r>
      <w:r w:rsidRPr="00347170">
        <w:rPr>
          <w:rFonts w:eastAsia="DengXian" w:cs="Arial"/>
          <w:sz w:val="20"/>
          <w:szCs w:val="20"/>
          <w:lang w:eastAsia="zh-CN"/>
        </w:rPr>
        <w:t xml:space="preserve">PEI bits </w:t>
      </w:r>
      <w:r w:rsidR="004B7FD1" w:rsidRPr="00347170">
        <w:rPr>
          <w:rFonts w:eastAsia="DengXian" w:cs="Arial"/>
          <w:sz w:val="20"/>
          <w:szCs w:val="20"/>
          <w:lang w:eastAsia="zh-CN"/>
        </w:rPr>
        <w:t xml:space="preserve">can be combined </w:t>
      </w:r>
      <w:r w:rsidRPr="00347170">
        <w:rPr>
          <w:rFonts w:eastAsia="DengXian" w:cs="Arial"/>
          <w:sz w:val="20"/>
          <w:szCs w:val="20"/>
          <w:lang w:eastAsia="zh-CN"/>
        </w:rPr>
        <w:t>in the same DCI 2_7, without impacting legacy UEs.</w:t>
      </w:r>
      <w:bookmarkEnd w:id="66"/>
    </w:p>
    <w:p w14:paraId="63824FA0" w14:textId="77777777" w:rsidR="00D97EDA" w:rsidRDefault="00D97EDA" w:rsidP="004972B5">
      <w:pPr>
        <w:jc w:val="both"/>
        <w:rPr>
          <w:rFonts w:asciiTheme="minorBidi" w:hAnsiTheme="minorBidi" w:cstheme="minorBidi"/>
          <w:sz w:val="20"/>
          <w:szCs w:val="20"/>
          <w:lang w:val="en-GB" w:eastAsia="zh-CN"/>
        </w:rPr>
      </w:pPr>
    </w:p>
    <w:p w14:paraId="69CC8E82" w14:textId="0CBB79E5" w:rsidR="0054577D" w:rsidRDefault="00056F8C" w:rsidP="00056F8C">
      <w:pPr>
        <w:jc w:val="both"/>
        <w:rPr>
          <w:rFonts w:asciiTheme="minorBidi" w:hAnsiTheme="minorBidi" w:cstheme="minorBidi"/>
          <w:sz w:val="20"/>
          <w:szCs w:val="20"/>
          <w:lang w:val="en-GB"/>
        </w:rPr>
      </w:pPr>
      <w:r>
        <w:rPr>
          <w:rFonts w:asciiTheme="minorBidi" w:hAnsiTheme="minorBidi" w:cstheme="minorBidi"/>
          <w:sz w:val="20"/>
          <w:szCs w:val="20"/>
          <w:lang w:val="en-GB" w:eastAsia="zh-CN"/>
        </w:rPr>
        <w:t>One</w:t>
      </w:r>
      <w:r w:rsidR="008C36ED" w:rsidRPr="008C36ED">
        <w:rPr>
          <w:rFonts w:asciiTheme="minorBidi" w:hAnsiTheme="minorBidi" w:cstheme="minorBidi"/>
          <w:sz w:val="20"/>
          <w:szCs w:val="20"/>
          <w:lang w:val="en-GB" w:eastAsia="zh-CN"/>
        </w:rPr>
        <w:t xml:space="preserve"> approach to multiplexing is to </w:t>
      </w:r>
      <w:r w:rsidR="008C36ED">
        <w:rPr>
          <w:rFonts w:asciiTheme="minorBidi" w:hAnsiTheme="minorBidi" w:cstheme="minorBidi"/>
          <w:sz w:val="20"/>
          <w:szCs w:val="20"/>
          <w:lang w:val="en-GB" w:eastAsia="zh-CN"/>
        </w:rPr>
        <w:t xml:space="preserve">use the </w:t>
      </w:r>
      <w:r w:rsidR="008C36ED" w:rsidRPr="00BD3EF0">
        <w:rPr>
          <w:rFonts w:asciiTheme="minorBidi" w:hAnsiTheme="minorBidi" w:cstheme="minorBidi"/>
          <w:b/>
          <w:bCs/>
          <w:sz w:val="20"/>
          <w:szCs w:val="20"/>
          <w:lang w:val="en-GB" w:eastAsia="zh-CN"/>
        </w:rPr>
        <w:t>same</w:t>
      </w:r>
      <w:r w:rsidR="008C36ED" w:rsidRPr="008C36ED">
        <w:rPr>
          <w:rFonts w:asciiTheme="minorBidi" w:hAnsiTheme="minorBidi" w:cstheme="minorBidi"/>
          <w:sz w:val="20"/>
          <w:szCs w:val="20"/>
          <w:lang w:val="en-GB" w:eastAsia="zh-CN"/>
        </w:rPr>
        <w:t xml:space="preserve"> </w:t>
      </w:r>
      <w:proofErr w:type="spellStart"/>
      <w:r w:rsidR="008C36ED" w:rsidRPr="008C36ED">
        <w:rPr>
          <w:rFonts w:asciiTheme="minorBidi" w:hAnsiTheme="minorBidi" w:cstheme="minorBidi"/>
          <w:i/>
          <w:iCs/>
          <w:sz w:val="20"/>
          <w:szCs w:val="20"/>
          <w:lang w:val="en-GB" w:eastAsia="zh-CN"/>
        </w:rPr>
        <w:t>pei-FrameOffset</w:t>
      </w:r>
      <w:proofErr w:type="spellEnd"/>
      <w:r w:rsidR="008C36ED" w:rsidRPr="008C36ED">
        <w:rPr>
          <w:rFonts w:asciiTheme="minorBidi" w:hAnsiTheme="minorBidi" w:cstheme="minorBidi"/>
          <w:sz w:val="20"/>
          <w:szCs w:val="20"/>
          <w:lang w:val="en-GB" w:eastAsia="zh-CN"/>
        </w:rPr>
        <w:t xml:space="preserve">, </w:t>
      </w:r>
      <w:proofErr w:type="spellStart"/>
      <w:r w:rsidR="008C36ED" w:rsidRPr="008C36ED">
        <w:rPr>
          <w:rFonts w:asciiTheme="minorBidi" w:hAnsiTheme="minorBidi" w:cstheme="minorBidi"/>
          <w:i/>
          <w:iCs/>
          <w:sz w:val="20"/>
          <w:szCs w:val="20"/>
          <w:lang w:val="en-GB" w:eastAsia="zh-CN"/>
        </w:rPr>
        <w:t>pei-SearchSpace</w:t>
      </w:r>
      <w:proofErr w:type="spellEnd"/>
      <w:r w:rsidR="008C36ED" w:rsidRPr="008C36ED">
        <w:rPr>
          <w:rFonts w:asciiTheme="minorBidi" w:hAnsiTheme="minorBidi" w:cstheme="minorBidi"/>
          <w:sz w:val="20"/>
          <w:szCs w:val="20"/>
          <w:lang w:val="en-GB" w:eastAsia="zh-CN"/>
        </w:rPr>
        <w:t xml:space="preserve">, </w:t>
      </w:r>
      <w:r w:rsidR="00BD2860" w:rsidRPr="00BD2860">
        <w:rPr>
          <w:rFonts w:asciiTheme="minorBidi" w:hAnsiTheme="minorBidi" w:cstheme="minorBidi"/>
          <w:i/>
          <w:iCs/>
          <w:sz w:val="20"/>
          <w:szCs w:val="20"/>
          <w:lang w:val="en-GB" w:eastAsia="zh-CN"/>
        </w:rPr>
        <w:t>po-</w:t>
      </w:r>
      <w:proofErr w:type="spellStart"/>
      <w:r w:rsidR="00BD2860" w:rsidRPr="00BD2860">
        <w:rPr>
          <w:rFonts w:asciiTheme="minorBidi" w:hAnsiTheme="minorBidi" w:cstheme="minorBidi"/>
          <w:i/>
          <w:iCs/>
          <w:sz w:val="20"/>
          <w:szCs w:val="20"/>
          <w:lang w:val="en-GB" w:eastAsia="zh-CN"/>
        </w:rPr>
        <w:t>NumPerPEI</w:t>
      </w:r>
      <w:proofErr w:type="spellEnd"/>
      <w:r w:rsidR="00BD2860" w:rsidRPr="00BD2860">
        <w:rPr>
          <w:rFonts w:asciiTheme="minorBidi" w:hAnsiTheme="minorBidi" w:cstheme="minorBidi"/>
          <w:i/>
          <w:iCs/>
          <w:sz w:val="20"/>
          <w:szCs w:val="20"/>
          <w:lang w:val="en-GB" w:eastAsia="zh-CN"/>
        </w:rPr>
        <w:t>,</w:t>
      </w:r>
      <w:r w:rsidR="00BD2860">
        <w:rPr>
          <w:rFonts w:asciiTheme="minorBidi" w:hAnsiTheme="minorBidi" w:cstheme="minorBidi"/>
          <w:b/>
          <w:bCs/>
          <w:sz w:val="20"/>
          <w:szCs w:val="20"/>
          <w:lang w:eastAsia="zh-CN"/>
        </w:rPr>
        <w:t xml:space="preserve"> </w:t>
      </w:r>
      <w:r w:rsidR="008C36ED" w:rsidRPr="008C36ED">
        <w:rPr>
          <w:rFonts w:asciiTheme="minorBidi" w:hAnsiTheme="minorBidi" w:cstheme="minorBidi"/>
          <w:sz w:val="20"/>
          <w:szCs w:val="20"/>
          <w:lang w:val="en-GB" w:eastAsia="zh-CN"/>
        </w:rPr>
        <w:t xml:space="preserve">and the </w:t>
      </w:r>
      <w:r w:rsidR="00F636CB">
        <w:rPr>
          <w:rFonts w:asciiTheme="minorBidi" w:hAnsiTheme="minorBidi" w:cstheme="minorBidi"/>
          <w:sz w:val="20"/>
          <w:szCs w:val="20"/>
          <w:lang w:val="en-GB" w:eastAsia="zh-CN"/>
        </w:rPr>
        <w:t xml:space="preserve">same </w:t>
      </w:r>
      <w:r w:rsidR="008C36ED" w:rsidRPr="008C36ED">
        <w:rPr>
          <w:rFonts w:asciiTheme="minorBidi" w:hAnsiTheme="minorBidi" w:cstheme="minorBidi"/>
          <w:sz w:val="20"/>
          <w:szCs w:val="20"/>
          <w:lang w:val="en-GB" w:eastAsia="zh-CN"/>
        </w:rPr>
        <w:t xml:space="preserve">number of subgroups for </w:t>
      </w:r>
      <w:r w:rsidR="008C36ED" w:rsidRPr="00BD3EF0">
        <w:rPr>
          <w:rFonts w:asciiTheme="minorBidi" w:hAnsiTheme="minorBidi" w:cstheme="minorBidi"/>
          <w:b/>
          <w:bCs/>
          <w:sz w:val="20"/>
          <w:szCs w:val="20"/>
          <w:lang w:val="en-GB" w:eastAsia="zh-CN"/>
        </w:rPr>
        <w:t>both</w:t>
      </w:r>
      <w:r w:rsidR="008C36ED" w:rsidRPr="008C36ED">
        <w:rPr>
          <w:rFonts w:asciiTheme="minorBidi" w:hAnsiTheme="minorBidi" w:cstheme="minorBidi"/>
          <w:sz w:val="20"/>
          <w:szCs w:val="20"/>
          <w:lang w:val="en-GB" w:eastAsia="zh-CN"/>
        </w:rPr>
        <w:t xml:space="preserve"> legacy and Rel-19 PEI. The </w:t>
      </w:r>
      <w:r w:rsidR="0054577D">
        <w:rPr>
          <w:rFonts w:asciiTheme="minorBidi" w:hAnsiTheme="minorBidi" w:cstheme="minorBidi"/>
          <w:sz w:val="20"/>
          <w:szCs w:val="20"/>
          <w:lang w:val="en-GB" w:eastAsia="zh-CN"/>
        </w:rPr>
        <w:t>efficiency</w:t>
      </w:r>
      <w:r w:rsidR="008C36ED" w:rsidRPr="008C36ED">
        <w:rPr>
          <w:rFonts w:asciiTheme="minorBidi" w:hAnsiTheme="minorBidi" w:cstheme="minorBidi"/>
          <w:sz w:val="20"/>
          <w:szCs w:val="20"/>
          <w:lang w:val="en-GB" w:eastAsia="zh-CN"/>
        </w:rPr>
        <w:t xml:space="preserve"> of this strategy will depend on the subgrouping approach used.</w:t>
      </w:r>
      <w:r>
        <w:rPr>
          <w:rFonts w:asciiTheme="minorBidi" w:hAnsiTheme="minorBidi" w:cstheme="minorBidi"/>
          <w:sz w:val="20"/>
          <w:szCs w:val="20"/>
          <w:lang w:val="en-GB"/>
        </w:rPr>
        <w:t xml:space="preserve"> </w:t>
      </w:r>
      <w:r w:rsidR="00C829F3" w:rsidRPr="00C829F3">
        <w:rPr>
          <w:rFonts w:asciiTheme="minorBidi" w:hAnsiTheme="minorBidi" w:cstheme="minorBidi"/>
          <w:sz w:val="20"/>
          <w:szCs w:val="20"/>
          <w:lang w:val="en-GB"/>
        </w:rPr>
        <w:t>If the same subgroups are assigned to both legacy and Rel-19 UEs, multiplexed PEI transmission will trigger both legacy and Rel-19 UEs, leading to unnecessary wakeups. To prevent this, different subgroups could be used. The network can configure</w:t>
      </w:r>
      <w:r w:rsidR="00652A5D">
        <w:rPr>
          <w:rFonts w:asciiTheme="minorBidi" w:hAnsiTheme="minorBidi" w:cstheme="minorBidi"/>
          <w:sz w:val="20"/>
          <w:szCs w:val="20"/>
          <w:lang w:val="en-GB"/>
        </w:rPr>
        <w:t xml:space="preserve"> different</w:t>
      </w:r>
      <w:r w:rsidR="00C829F3" w:rsidRPr="00C829F3">
        <w:rPr>
          <w:rFonts w:asciiTheme="minorBidi" w:hAnsiTheme="minorBidi" w:cstheme="minorBidi"/>
          <w:sz w:val="20"/>
          <w:szCs w:val="20"/>
          <w:lang w:val="en-GB"/>
        </w:rPr>
        <w:t xml:space="preserve"> “placeholder” subgroups for legacy and Rel-19 UEs</w:t>
      </w:r>
      <w:r w:rsidR="00652A5D">
        <w:rPr>
          <w:rFonts w:asciiTheme="minorBidi" w:hAnsiTheme="minorBidi" w:cstheme="minorBidi"/>
          <w:sz w:val="20"/>
          <w:szCs w:val="20"/>
          <w:lang w:val="en-GB"/>
        </w:rPr>
        <w:t xml:space="preserve"> respectively</w:t>
      </w:r>
      <w:r w:rsidR="00C829F3" w:rsidRPr="00C829F3">
        <w:rPr>
          <w:rFonts w:asciiTheme="minorBidi" w:hAnsiTheme="minorBidi" w:cstheme="minorBidi"/>
          <w:sz w:val="20"/>
          <w:szCs w:val="20"/>
          <w:lang w:val="en-GB"/>
        </w:rPr>
        <w:t>, ensuring that UEs of one release are not assigned to the subgroups of the other. For example, four subgroups [1</w:t>
      </w:r>
      <w:r w:rsidR="000E15EB">
        <w:rPr>
          <w:rFonts w:asciiTheme="minorBidi" w:hAnsiTheme="minorBidi" w:cstheme="minorBidi"/>
          <w:sz w:val="20"/>
          <w:szCs w:val="20"/>
          <w:lang w:val="en-GB"/>
        </w:rPr>
        <w:t xml:space="preserve"> - </w:t>
      </w:r>
      <w:r w:rsidR="00C829F3" w:rsidRPr="00C829F3">
        <w:rPr>
          <w:rFonts w:asciiTheme="minorBidi" w:hAnsiTheme="minorBidi" w:cstheme="minorBidi"/>
          <w:sz w:val="20"/>
          <w:szCs w:val="20"/>
          <w:lang w:val="en-GB"/>
        </w:rPr>
        <w:t>4] are configured</w:t>
      </w:r>
      <w:r w:rsidR="006D1209">
        <w:rPr>
          <w:rFonts w:asciiTheme="minorBidi" w:hAnsiTheme="minorBidi" w:cstheme="minorBidi"/>
          <w:sz w:val="20"/>
          <w:szCs w:val="20"/>
          <w:lang w:val="en-GB"/>
        </w:rPr>
        <w:t xml:space="preserve"> </w:t>
      </w:r>
      <w:r w:rsidR="006D1209" w:rsidRPr="006D1209">
        <w:rPr>
          <w:rFonts w:asciiTheme="minorBidi" w:hAnsiTheme="minorBidi" w:cstheme="minorBidi"/>
          <w:sz w:val="20"/>
          <w:szCs w:val="20"/>
        </w:rPr>
        <w:t>for both legacy and Rel-19 UEs</w:t>
      </w:r>
      <w:r w:rsidR="006D1209">
        <w:rPr>
          <w:rFonts w:asciiTheme="minorBidi" w:hAnsiTheme="minorBidi" w:cstheme="minorBidi"/>
          <w:sz w:val="20"/>
          <w:szCs w:val="20"/>
        </w:rPr>
        <w:t xml:space="preserve"> </w:t>
      </w:r>
      <w:r w:rsidR="006D1209">
        <w:rPr>
          <w:rFonts w:asciiTheme="minorBidi" w:hAnsiTheme="minorBidi" w:cstheme="minorBidi"/>
          <w:sz w:val="20"/>
          <w:szCs w:val="20"/>
          <w:lang w:val="en-GB"/>
        </w:rPr>
        <w:t xml:space="preserve">(i.e., same </w:t>
      </w:r>
      <w:proofErr w:type="spellStart"/>
      <w:r w:rsidR="006D1209" w:rsidRPr="006D1209">
        <w:rPr>
          <w:rFonts w:asciiTheme="minorBidi" w:hAnsiTheme="minorBidi" w:cstheme="minorBidi"/>
          <w:i/>
          <w:iCs/>
          <w:sz w:val="20"/>
          <w:szCs w:val="20"/>
        </w:rPr>
        <w:t>subgroupsNumPerPO</w:t>
      </w:r>
      <w:proofErr w:type="spellEnd"/>
      <w:r w:rsidR="006D1209">
        <w:rPr>
          <w:rFonts w:asciiTheme="minorBidi" w:hAnsiTheme="minorBidi" w:cstheme="minorBidi"/>
          <w:i/>
          <w:iCs/>
          <w:sz w:val="20"/>
          <w:szCs w:val="20"/>
        </w:rPr>
        <w:t xml:space="preserve"> </w:t>
      </w:r>
      <w:r w:rsidR="006D1209" w:rsidRPr="006D1209">
        <w:rPr>
          <w:rFonts w:asciiTheme="minorBidi" w:hAnsiTheme="minorBidi" w:cstheme="minorBidi"/>
          <w:sz w:val="20"/>
          <w:szCs w:val="20"/>
        </w:rPr>
        <w:t>value</w:t>
      </w:r>
      <w:r w:rsidR="006D1209">
        <w:rPr>
          <w:rFonts w:asciiTheme="minorBidi" w:hAnsiTheme="minorBidi" w:cstheme="minorBidi"/>
          <w:sz w:val="20"/>
          <w:szCs w:val="20"/>
        </w:rPr>
        <w:t>)</w:t>
      </w:r>
      <w:r w:rsidR="00C829F3" w:rsidRPr="00C829F3">
        <w:rPr>
          <w:rFonts w:asciiTheme="minorBidi" w:hAnsiTheme="minorBidi" w:cstheme="minorBidi"/>
          <w:sz w:val="20"/>
          <w:szCs w:val="20"/>
          <w:lang w:val="en-GB"/>
        </w:rPr>
        <w:t xml:space="preserve">, legacy UEs can </w:t>
      </w:r>
      <w:r w:rsidR="006D1209">
        <w:rPr>
          <w:rFonts w:asciiTheme="minorBidi" w:hAnsiTheme="minorBidi" w:cstheme="minorBidi"/>
          <w:sz w:val="20"/>
          <w:szCs w:val="20"/>
          <w:lang w:val="en-GB"/>
        </w:rPr>
        <w:t xml:space="preserve">then </w:t>
      </w:r>
      <w:r w:rsidR="00C829F3" w:rsidRPr="00C829F3">
        <w:rPr>
          <w:rFonts w:asciiTheme="minorBidi" w:hAnsiTheme="minorBidi" w:cstheme="minorBidi"/>
          <w:sz w:val="20"/>
          <w:szCs w:val="20"/>
          <w:lang w:val="en-GB"/>
        </w:rPr>
        <w:t>be assigned to subgroups 1 and 2, while Rel-19 UEs are assigned to subgroups 3 and 4, avoiding false invocations.</w:t>
      </w:r>
      <w:r w:rsidR="006D1209">
        <w:rPr>
          <w:rFonts w:asciiTheme="minorBidi" w:hAnsiTheme="minorBidi" w:cstheme="minorBidi"/>
          <w:sz w:val="20"/>
          <w:szCs w:val="20"/>
          <w:lang w:val="en-GB"/>
        </w:rPr>
        <w:t xml:space="preserve"> See figure below:</w:t>
      </w:r>
    </w:p>
    <w:p w14:paraId="6143B7D6" w14:textId="77777777" w:rsidR="00101919" w:rsidRDefault="00101919" w:rsidP="00C21661">
      <w:pPr>
        <w:jc w:val="both"/>
        <w:rPr>
          <w:rFonts w:asciiTheme="minorBidi" w:hAnsiTheme="minorBidi" w:cstheme="minorBidi"/>
          <w:sz w:val="20"/>
          <w:szCs w:val="20"/>
          <w:highlight w:val="red"/>
          <w:lang w:val="en-GB"/>
        </w:rPr>
      </w:pPr>
    </w:p>
    <w:p w14:paraId="5D52E1FE" w14:textId="77EC8798" w:rsidR="00DE5E77" w:rsidRDefault="00321143" w:rsidP="00DE5E77">
      <w:pPr>
        <w:keepNext/>
        <w:jc w:val="both"/>
      </w:pPr>
      <w:r w:rsidRPr="00321143">
        <w:rPr>
          <w:noProof/>
        </w:rPr>
        <w:lastRenderedPageBreak/>
        <w:drawing>
          <wp:inline distT="0" distB="0" distL="0" distR="0" wp14:anchorId="611DCFE7" wp14:editId="6EC7C1CB">
            <wp:extent cx="6115685" cy="3466465"/>
            <wp:effectExtent l="0" t="0" r="0" b="635"/>
            <wp:docPr id="793082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82179" name=""/>
                    <pic:cNvPicPr/>
                  </pic:nvPicPr>
                  <pic:blipFill>
                    <a:blip r:embed="rId12"/>
                    <a:stretch>
                      <a:fillRect/>
                    </a:stretch>
                  </pic:blipFill>
                  <pic:spPr>
                    <a:xfrm>
                      <a:off x="0" y="0"/>
                      <a:ext cx="6115685" cy="3466465"/>
                    </a:xfrm>
                    <a:prstGeom prst="rect">
                      <a:avLst/>
                    </a:prstGeom>
                  </pic:spPr>
                </pic:pic>
              </a:graphicData>
            </a:graphic>
          </wp:inline>
        </w:drawing>
      </w:r>
    </w:p>
    <w:p w14:paraId="30C5B9A8" w14:textId="46AC9504" w:rsidR="00E016FC" w:rsidRPr="00C600E2"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sidR="00F61202">
        <w:rPr>
          <w:noProof/>
        </w:rPr>
        <w:t>4</w:t>
      </w:r>
      <w:r>
        <w:fldChar w:fldCharType="end"/>
      </w:r>
      <w:r>
        <w:t>: Illustration of fields for legacy PEI and Rel-19 PEI within DCI 2_7.</w:t>
      </w:r>
    </w:p>
    <w:p w14:paraId="40DD57E0" w14:textId="3E5F92D4" w:rsidR="00101919" w:rsidRDefault="00101919" w:rsidP="00945F4D">
      <w:pPr>
        <w:jc w:val="both"/>
        <w:rPr>
          <w:rFonts w:asciiTheme="minorBidi" w:hAnsiTheme="minorBidi" w:cstheme="minorBidi"/>
          <w:sz w:val="20"/>
          <w:szCs w:val="20"/>
          <w:highlight w:val="yellow"/>
          <w:lang w:val="en-GB"/>
        </w:rPr>
      </w:pPr>
    </w:p>
    <w:p w14:paraId="3DB29193" w14:textId="703CC05D" w:rsidR="00084AE3" w:rsidRDefault="00EA48F1" w:rsidP="00945F4D">
      <w:pPr>
        <w:jc w:val="both"/>
        <w:rPr>
          <w:rFonts w:asciiTheme="minorBidi" w:hAnsiTheme="minorBidi" w:cstheme="minorBidi"/>
          <w:sz w:val="20"/>
          <w:szCs w:val="20"/>
          <w:highlight w:val="yellow"/>
          <w:lang w:val="en-GB"/>
        </w:rPr>
      </w:pPr>
      <w:r w:rsidRPr="00EA48F1">
        <w:rPr>
          <w:rFonts w:asciiTheme="minorBidi" w:hAnsiTheme="minorBidi" w:cstheme="minorBidi"/>
          <w:sz w:val="20"/>
          <w:szCs w:val="20"/>
          <w:lang w:val="en-GB"/>
        </w:rPr>
        <w:t xml:space="preserve">However, the above approach may be inflexible for the NW to configure. Firstly, the NW needs to use CN subgrouping assignment to allocate UEs to different specific groups, which requires CN assistance. Secondly, </w:t>
      </w:r>
      <w:proofErr w:type="gramStart"/>
      <w:r w:rsidR="00713E34">
        <w:rPr>
          <w:rFonts w:asciiTheme="minorBidi" w:hAnsiTheme="minorBidi" w:cstheme="minorBidi"/>
          <w:sz w:val="20"/>
          <w:szCs w:val="20"/>
          <w:lang w:val="en-GB"/>
        </w:rPr>
        <w:t>in order to</w:t>
      </w:r>
      <w:proofErr w:type="gramEnd"/>
      <w:r w:rsidR="00713E34">
        <w:rPr>
          <w:rFonts w:asciiTheme="minorBidi" w:hAnsiTheme="minorBidi" w:cstheme="minorBidi"/>
          <w:sz w:val="20"/>
          <w:szCs w:val="20"/>
          <w:lang w:val="en-GB"/>
        </w:rPr>
        <w:t xml:space="preserve"> preserve correct bit positions in both legacy and Rel-19 PEI DCI, </w:t>
      </w:r>
      <w:r w:rsidRPr="00EA48F1">
        <w:rPr>
          <w:rFonts w:asciiTheme="minorBidi" w:hAnsiTheme="minorBidi" w:cstheme="minorBidi"/>
          <w:sz w:val="20"/>
          <w:szCs w:val="20"/>
          <w:lang w:val="en-GB"/>
        </w:rPr>
        <w:t xml:space="preserve">the same </w:t>
      </w:r>
      <w:r w:rsidRPr="00EA48F1">
        <w:rPr>
          <w:rFonts w:asciiTheme="minorBidi" w:hAnsiTheme="minorBidi" w:cstheme="minorBidi"/>
          <w:i/>
          <w:iCs/>
          <w:sz w:val="20"/>
          <w:szCs w:val="20"/>
          <w:lang w:val="en-GB"/>
        </w:rPr>
        <w:t>po-</w:t>
      </w:r>
      <w:proofErr w:type="spellStart"/>
      <w:r w:rsidRPr="00EA48F1">
        <w:rPr>
          <w:rFonts w:asciiTheme="minorBidi" w:hAnsiTheme="minorBidi" w:cstheme="minorBidi"/>
          <w:i/>
          <w:iCs/>
          <w:sz w:val="20"/>
          <w:szCs w:val="20"/>
          <w:lang w:val="en-GB"/>
        </w:rPr>
        <w:t>NumPerPEI</w:t>
      </w:r>
      <w:proofErr w:type="spellEnd"/>
      <w:r w:rsidRPr="00EA48F1">
        <w:rPr>
          <w:rFonts w:asciiTheme="minorBidi" w:hAnsiTheme="minorBidi" w:cstheme="minorBidi"/>
          <w:i/>
          <w:iCs/>
          <w:sz w:val="20"/>
          <w:szCs w:val="20"/>
          <w:lang w:val="en-GB"/>
        </w:rPr>
        <w:t xml:space="preserve"> </w:t>
      </w:r>
      <w:r w:rsidRPr="00EA48F1">
        <w:rPr>
          <w:rFonts w:asciiTheme="minorBidi" w:hAnsiTheme="minorBidi" w:cstheme="minorBidi"/>
          <w:sz w:val="20"/>
          <w:szCs w:val="20"/>
          <w:lang w:val="en-GB"/>
        </w:rPr>
        <w:t>value</w:t>
      </w:r>
      <w:r>
        <w:rPr>
          <w:rFonts w:asciiTheme="minorBidi" w:hAnsiTheme="minorBidi" w:cstheme="minorBidi"/>
          <w:i/>
          <w:iCs/>
          <w:sz w:val="20"/>
          <w:szCs w:val="20"/>
          <w:lang w:val="en-GB"/>
        </w:rPr>
        <w:t xml:space="preserve"> </w:t>
      </w:r>
      <w:r w:rsidRPr="00EA48F1">
        <w:rPr>
          <w:rFonts w:asciiTheme="minorBidi" w:hAnsiTheme="minorBidi" w:cstheme="minorBidi"/>
          <w:sz w:val="20"/>
          <w:szCs w:val="20"/>
          <w:lang w:val="en-GB"/>
        </w:rPr>
        <w:t>must be used</w:t>
      </w:r>
      <w:r w:rsidR="00BD3EF0">
        <w:rPr>
          <w:rFonts w:asciiTheme="minorBidi" w:hAnsiTheme="minorBidi" w:cstheme="minorBidi"/>
          <w:sz w:val="20"/>
          <w:szCs w:val="20"/>
          <w:lang w:val="en-GB"/>
        </w:rPr>
        <w:t xml:space="preserve"> for the DCI 2_7</w:t>
      </w:r>
      <w:r w:rsidRPr="00EA48F1">
        <w:rPr>
          <w:rFonts w:asciiTheme="minorBidi" w:hAnsiTheme="minorBidi" w:cstheme="minorBidi"/>
          <w:sz w:val="20"/>
          <w:szCs w:val="20"/>
          <w:lang w:val="en-GB"/>
        </w:rPr>
        <w:t xml:space="preserve">, which may confuse legacy UEs if fewer </w:t>
      </w:r>
      <w:r w:rsidR="00BD3EF0">
        <w:rPr>
          <w:rFonts w:asciiTheme="minorBidi" w:hAnsiTheme="minorBidi" w:cstheme="minorBidi"/>
          <w:sz w:val="20"/>
          <w:szCs w:val="20"/>
          <w:lang w:val="en-GB"/>
        </w:rPr>
        <w:t xml:space="preserve">actual </w:t>
      </w:r>
      <w:r w:rsidRPr="00EA48F1">
        <w:rPr>
          <w:rFonts w:asciiTheme="minorBidi" w:hAnsiTheme="minorBidi" w:cstheme="minorBidi"/>
          <w:sz w:val="20"/>
          <w:szCs w:val="20"/>
          <w:lang w:val="en-GB"/>
        </w:rPr>
        <w:t xml:space="preserve">POs are configured </w:t>
      </w:r>
      <w:r w:rsidR="00BD3EF0">
        <w:rPr>
          <w:rFonts w:asciiTheme="minorBidi" w:hAnsiTheme="minorBidi" w:cstheme="minorBidi"/>
          <w:sz w:val="20"/>
          <w:szCs w:val="20"/>
          <w:lang w:val="en-GB"/>
        </w:rPr>
        <w:t>in the cell</w:t>
      </w:r>
      <w:r>
        <w:rPr>
          <w:rFonts w:asciiTheme="minorBidi" w:hAnsiTheme="minorBidi" w:cstheme="minorBidi"/>
          <w:sz w:val="20"/>
          <w:szCs w:val="20"/>
          <w:lang w:val="en-GB"/>
        </w:rPr>
        <w:t>.</w:t>
      </w:r>
    </w:p>
    <w:p w14:paraId="1AD8A1A5" w14:textId="77777777" w:rsidR="00084AE3" w:rsidRDefault="00084AE3" w:rsidP="00945F4D">
      <w:pPr>
        <w:jc w:val="both"/>
        <w:rPr>
          <w:rFonts w:asciiTheme="minorBidi" w:hAnsiTheme="minorBidi" w:cstheme="minorBidi"/>
          <w:sz w:val="20"/>
          <w:szCs w:val="20"/>
          <w:highlight w:val="yellow"/>
          <w:lang w:val="en-GB"/>
        </w:rPr>
      </w:pPr>
    </w:p>
    <w:p w14:paraId="2CE0F925" w14:textId="223C78DC" w:rsidR="00376232" w:rsidRPr="00347170" w:rsidRDefault="00653507" w:rsidP="00B34C4F">
      <w:pPr>
        <w:pStyle w:val="Observation"/>
        <w:numPr>
          <w:ilvl w:val="0"/>
          <w:numId w:val="1"/>
        </w:numPr>
        <w:ind w:left="1560" w:hanging="1560"/>
        <w:rPr>
          <w:rFonts w:eastAsia="DengXian" w:cs="Arial"/>
          <w:sz w:val="20"/>
          <w:szCs w:val="20"/>
          <w:lang w:eastAsia="zh-CN"/>
        </w:rPr>
      </w:pPr>
      <w:bookmarkStart w:id="67" w:name="_Toc197698176"/>
      <w:r w:rsidRPr="00347170">
        <w:rPr>
          <w:rFonts w:eastAsia="DengXian" w:cs="Arial"/>
          <w:sz w:val="20"/>
          <w:szCs w:val="20"/>
          <w:lang w:eastAsia="zh-CN"/>
        </w:rPr>
        <w:t>Multiplexing legacy and Rel-19 PEIs through network implementation, without introducing additional parameters, requires CN subgrouping and the same po-</w:t>
      </w:r>
      <w:proofErr w:type="spellStart"/>
      <w:r w:rsidRPr="00347170">
        <w:rPr>
          <w:rFonts w:eastAsia="DengXian" w:cs="Arial"/>
          <w:sz w:val="20"/>
          <w:szCs w:val="20"/>
          <w:lang w:eastAsia="zh-CN"/>
        </w:rPr>
        <w:t>NumPerPEI</w:t>
      </w:r>
      <w:proofErr w:type="spellEnd"/>
      <w:r w:rsidRPr="00347170">
        <w:rPr>
          <w:rFonts w:eastAsia="DengXian" w:cs="Arial"/>
          <w:sz w:val="20"/>
          <w:szCs w:val="20"/>
          <w:lang w:eastAsia="zh-CN"/>
        </w:rPr>
        <w:t>, which may limit flexibility</w:t>
      </w:r>
      <w:r w:rsidR="00376232" w:rsidRPr="00347170">
        <w:rPr>
          <w:rFonts w:eastAsia="DengXian" w:cs="Arial"/>
          <w:sz w:val="20"/>
          <w:szCs w:val="20"/>
          <w:lang w:eastAsia="zh-CN"/>
        </w:rPr>
        <w:t>.</w:t>
      </w:r>
      <w:bookmarkEnd w:id="67"/>
    </w:p>
    <w:p w14:paraId="513B3685" w14:textId="77777777" w:rsidR="00376232" w:rsidRDefault="00376232" w:rsidP="00945F4D">
      <w:pPr>
        <w:jc w:val="both"/>
        <w:rPr>
          <w:rFonts w:asciiTheme="minorBidi" w:hAnsiTheme="minorBidi" w:cstheme="minorBidi"/>
          <w:sz w:val="20"/>
          <w:szCs w:val="20"/>
          <w:highlight w:val="yellow"/>
          <w:lang w:val="en-GB"/>
        </w:rPr>
      </w:pPr>
    </w:p>
    <w:p w14:paraId="5E8435D2" w14:textId="28B7BC44" w:rsidR="00A96332" w:rsidRPr="0010009B" w:rsidRDefault="004141FE" w:rsidP="006834AB">
      <w:pPr>
        <w:jc w:val="both"/>
        <w:rPr>
          <w:rFonts w:ascii="Arial" w:hAnsi="Arial"/>
          <w:sz w:val="20"/>
          <w:szCs w:val="20"/>
          <w:lang w:eastAsia="zh-CN"/>
        </w:rPr>
      </w:pPr>
      <w:r w:rsidRPr="0010009B">
        <w:rPr>
          <w:rFonts w:asciiTheme="minorBidi" w:hAnsiTheme="minorBidi" w:cstheme="minorBidi"/>
          <w:sz w:val="20"/>
          <w:szCs w:val="20"/>
        </w:rPr>
        <w:t xml:space="preserve">A more flexible approach, when few or no subgroups or </w:t>
      </w:r>
      <w:r w:rsidR="00CC4E43">
        <w:rPr>
          <w:rFonts w:asciiTheme="minorBidi" w:hAnsiTheme="minorBidi" w:cstheme="minorBidi"/>
          <w:sz w:val="20"/>
          <w:szCs w:val="20"/>
        </w:rPr>
        <w:t xml:space="preserve">few </w:t>
      </w:r>
      <w:r w:rsidRPr="0010009B">
        <w:rPr>
          <w:rFonts w:asciiTheme="minorBidi" w:hAnsiTheme="minorBidi" w:cstheme="minorBidi"/>
          <w:sz w:val="20"/>
          <w:szCs w:val="20"/>
        </w:rPr>
        <w:t>POs are used, is to utilize the reserved bits in legacy PEI for Rel-19 NES-capable UEs. As specified in</w:t>
      </w:r>
      <w:r w:rsidR="000E5318" w:rsidRPr="0010009B">
        <w:rPr>
          <w:rFonts w:ascii="Arial" w:hAnsi="Arial"/>
          <w:sz w:val="20"/>
          <w:szCs w:val="20"/>
          <w:lang w:val="en-GB" w:eastAsia="zh-CN"/>
        </w:rPr>
        <w:t xml:space="preserve"> 38.212 (</w:t>
      </w:r>
      <w:r w:rsidR="000E5318" w:rsidRPr="0010009B">
        <w:rPr>
          <w:rFonts w:ascii="Arial" w:hAnsi="Arial"/>
          <w:sz w:val="20"/>
          <w:szCs w:val="20"/>
          <w:lang w:eastAsia="zh-CN"/>
        </w:rPr>
        <w:t>7.3.1.3.8):</w:t>
      </w:r>
    </w:p>
    <w:p w14:paraId="6F36AB79" w14:textId="77777777" w:rsidR="00834CDF" w:rsidRPr="0010009B" w:rsidRDefault="00834CDF" w:rsidP="00834CDF">
      <w:pPr>
        <w:jc w:val="both"/>
        <w:rPr>
          <w:rFonts w:ascii="Arial" w:hAnsi="Arial"/>
          <w:sz w:val="20"/>
          <w:szCs w:val="20"/>
          <w:lang w:val="en-GB" w:eastAsia="zh-CN"/>
        </w:rPr>
      </w:pPr>
    </w:p>
    <w:p w14:paraId="1EF3E094" w14:textId="4A5009FA" w:rsidR="006661E6" w:rsidRPr="0010009B" w:rsidRDefault="00DE5E77" w:rsidP="00E90E9B">
      <w:pPr>
        <w:jc w:val="both"/>
        <w:rPr>
          <w:rFonts w:asciiTheme="minorBidi" w:hAnsiTheme="minorBidi" w:cstheme="minorBidi"/>
          <w:sz w:val="20"/>
          <w:szCs w:val="20"/>
          <w:lang w:val="en-GB"/>
        </w:rPr>
      </w:pPr>
      <w:r w:rsidRPr="00DE5E77">
        <w:rPr>
          <w:rFonts w:asciiTheme="minorBidi" w:hAnsiTheme="minorBidi" w:cstheme="minorBidi"/>
          <w:noProof/>
          <w:sz w:val="20"/>
          <w:szCs w:val="20"/>
          <w:lang w:val="en-GB"/>
        </w:rPr>
        <mc:AlternateContent>
          <mc:Choice Requires="wps">
            <w:drawing>
              <wp:inline distT="0" distB="0" distL="0" distR="0" wp14:anchorId="7B9B9ECC" wp14:editId="76E286CB">
                <wp:extent cx="6134100" cy="1404620"/>
                <wp:effectExtent l="0" t="0" r="19050" b="20320"/>
                <wp:docPr id="20247955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340E2A3A" w14:textId="42E4685F" w:rsidR="00DE5E77" w:rsidRPr="00DE5E77" w:rsidRDefault="00DE5E77">
                            <w:pPr>
                              <w:rPr>
                                <w:sz w:val="20"/>
                                <w:szCs w:val="20"/>
                                <w:lang w:val="en-GB"/>
                              </w:rPr>
                            </w:pPr>
                            <w:r w:rsidRPr="0010009B">
                              <w:rPr>
                                <w:sz w:val="20"/>
                                <w:szCs w:val="20"/>
                              </w:rPr>
                              <w:t xml:space="preserve">“The size of DCI format 2_7 is indicated by the higher layer parameter </w:t>
                            </w:r>
                            <w:r w:rsidRPr="0010009B">
                              <w:rPr>
                                <w:i/>
                                <w:iCs/>
                                <w:sz w:val="20"/>
                                <w:szCs w:val="20"/>
                              </w:rPr>
                              <w:t>payloadSizeDCI-2-7</w:t>
                            </w:r>
                            <w:r w:rsidRPr="0010009B">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txbxContent>
                      </wps:txbx>
                      <wps:bodyPr rot="0" vert="horz" wrap="square" lIns="91440" tIns="45720" rIns="91440" bIns="45720" anchor="t" anchorCtr="0">
                        <a:spAutoFit/>
                      </wps:bodyPr>
                    </wps:wsp>
                  </a:graphicData>
                </a:graphic>
              </wp:inline>
            </w:drawing>
          </mc:Choice>
          <mc:Fallback>
            <w:pict>
              <v:shape w14:anchorId="7B9B9ECC" id="_x0000_s1029"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">
                <v:textbox style="mso-fit-shape-to-text:t">
                  <w:txbxContent>
                    <w:p w14:paraId="340E2A3A" w14:textId="42E4685F" w:rsidR="00DE5E77" w:rsidRPr="00DE5E77" w:rsidRDefault="00DE5E77">
                      <w:pPr>
                        <w:rPr>
                          <w:sz w:val="20"/>
                          <w:szCs w:val="20"/>
                          <w:lang w:val="en-GB"/>
                        </w:rPr>
                      </w:pPr>
                      <w:r w:rsidRPr="0010009B">
                        <w:rPr>
                          <w:sz w:val="20"/>
                          <w:szCs w:val="20"/>
                        </w:rPr>
                        <w:t xml:space="preserve">“The size of DCI format 2_7 is indicated by the higher layer parameter </w:t>
                      </w:r>
                      <w:r w:rsidRPr="0010009B">
                        <w:rPr>
                          <w:i/>
                          <w:iCs/>
                          <w:sz w:val="20"/>
                          <w:szCs w:val="20"/>
                        </w:rPr>
                        <w:t>payloadSizeDCI-2-7</w:t>
                      </w:r>
                      <w:r w:rsidRPr="0010009B">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txbxContent>
                </v:textbox>
                <w10:anchorlock/>
              </v:shape>
            </w:pict>
          </mc:Fallback>
        </mc:AlternateContent>
      </w:r>
    </w:p>
    <w:p w14:paraId="64CF4371" w14:textId="2B15549F" w:rsidR="00BC7094" w:rsidRDefault="00BC7094" w:rsidP="00BC7094">
      <w:pPr>
        <w:jc w:val="both"/>
        <w:rPr>
          <w:rFonts w:asciiTheme="minorBidi" w:hAnsiTheme="minorBidi" w:cstheme="minorBidi"/>
          <w:sz w:val="20"/>
          <w:szCs w:val="20"/>
        </w:rPr>
      </w:pPr>
      <w:r w:rsidRPr="0010009B">
        <w:rPr>
          <w:rFonts w:asciiTheme="minorBidi" w:hAnsiTheme="minorBidi" w:cstheme="minorBidi"/>
          <w:sz w:val="20"/>
          <w:szCs w:val="20"/>
        </w:rPr>
        <w:t>However, since the optional TRS availability indication (up to 6 bits) appears at the end of DCI 2_7, Rel-19 NES-capable UEs must be aware of its position. One option is to explicitly configure this position without revealing multiplexing details. For example, the Rel-19 PEI configuration could optionally include:</w:t>
      </w:r>
    </w:p>
    <w:p w14:paraId="41474F54" w14:textId="77777777" w:rsidR="00F4650D" w:rsidRPr="0010009B" w:rsidRDefault="00F4650D" w:rsidP="00BC7094">
      <w:pPr>
        <w:jc w:val="both"/>
        <w:rPr>
          <w:rFonts w:asciiTheme="minorBidi" w:hAnsiTheme="minorBidi" w:cstheme="minorBidi"/>
          <w:sz w:val="20"/>
          <w:szCs w:val="20"/>
        </w:rPr>
      </w:pPr>
    </w:p>
    <w:p w14:paraId="7DFA045B" w14:textId="5E8715E7" w:rsidR="00BC7094" w:rsidRPr="00BC7094" w:rsidRDefault="00BC7094" w:rsidP="00FD5957">
      <w:pPr>
        <w:numPr>
          <w:ilvl w:val="0"/>
          <w:numId w:val="13"/>
        </w:numPr>
        <w:jc w:val="both"/>
        <w:rPr>
          <w:rFonts w:asciiTheme="minorBidi" w:hAnsiTheme="minorBidi" w:cstheme="minorBidi"/>
          <w:sz w:val="20"/>
          <w:szCs w:val="20"/>
        </w:rPr>
      </w:pPr>
      <w:r w:rsidRPr="00BC7094">
        <w:rPr>
          <w:rFonts w:asciiTheme="minorBidi" w:hAnsiTheme="minorBidi" w:cstheme="minorBidi"/>
          <w:b/>
          <w:bCs/>
          <w:sz w:val="20"/>
          <w:szCs w:val="20"/>
        </w:rPr>
        <w:t xml:space="preserve">Starting bit </w:t>
      </w:r>
      <w:r w:rsidR="006C6415">
        <w:rPr>
          <w:rFonts w:asciiTheme="minorBidi" w:hAnsiTheme="minorBidi" w:cstheme="minorBidi"/>
          <w:b/>
          <w:bCs/>
          <w:sz w:val="20"/>
          <w:szCs w:val="20"/>
        </w:rPr>
        <w:t xml:space="preserve">position </w:t>
      </w:r>
      <w:r w:rsidRPr="00BC7094">
        <w:rPr>
          <w:rFonts w:asciiTheme="minorBidi" w:hAnsiTheme="minorBidi" w:cstheme="minorBidi"/>
          <w:b/>
          <w:bCs/>
          <w:sz w:val="20"/>
          <w:szCs w:val="20"/>
        </w:rPr>
        <w:t xml:space="preserve">for the </w:t>
      </w:r>
      <w:r w:rsidR="001E5B56">
        <w:rPr>
          <w:rFonts w:asciiTheme="minorBidi" w:hAnsiTheme="minorBidi" w:cstheme="minorBidi"/>
          <w:b/>
          <w:bCs/>
          <w:sz w:val="20"/>
          <w:szCs w:val="20"/>
        </w:rPr>
        <w:t xml:space="preserve">Rel-19 </w:t>
      </w:r>
      <w:r w:rsidRPr="00BC7094">
        <w:rPr>
          <w:rFonts w:asciiTheme="minorBidi" w:hAnsiTheme="minorBidi" w:cstheme="minorBidi"/>
          <w:b/>
          <w:bCs/>
          <w:sz w:val="20"/>
          <w:szCs w:val="20"/>
        </w:rPr>
        <w:t>paging indication field</w:t>
      </w:r>
    </w:p>
    <w:p w14:paraId="7B861EFA" w14:textId="4C75BEBF" w:rsidR="00BC7094" w:rsidRPr="00BC7094" w:rsidRDefault="00BC7094" w:rsidP="00FD5957">
      <w:pPr>
        <w:numPr>
          <w:ilvl w:val="0"/>
          <w:numId w:val="13"/>
        </w:numPr>
        <w:jc w:val="both"/>
        <w:rPr>
          <w:rFonts w:asciiTheme="minorBidi" w:hAnsiTheme="minorBidi" w:cstheme="minorBidi"/>
          <w:sz w:val="20"/>
          <w:szCs w:val="20"/>
        </w:rPr>
      </w:pPr>
      <w:r w:rsidRPr="00BC7094">
        <w:rPr>
          <w:rFonts w:asciiTheme="minorBidi" w:hAnsiTheme="minorBidi" w:cstheme="minorBidi"/>
          <w:b/>
          <w:bCs/>
          <w:sz w:val="20"/>
          <w:szCs w:val="20"/>
        </w:rPr>
        <w:t xml:space="preserve">Starting bit </w:t>
      </w:r>
      <w:r w:rsidR="006C6415">
        <w:rPr>
          <w:rFonts w:asciiTheme="minorBidi" w:hAnsiTheme="minorBidi" w:cstheme="minorBidi"/>
          <w:b/>
          <w:bCs/>
          <w:sz w:val="20"/>
          <w:szCs w:val="20"/>
        </w:rPr>
        <w:t xml:space="preserve">position </w:t>
      </w:r>
      <w:r w:rsidRPr="00BC7094">
        <w:rPr>
          <w:rFonts w:asciiTheme="minorBidi" w:hAnsiTheme="minorBidi" w:cstheme="minorBidi"/>
          <w:b/>
          <w:bCs/>
          <w:sz w:val="20"/>
          <w:szCs w:val="20"/>
        </w:rPr>
        <w:t>for TRS info</w:t>
      </w:r>
    </w:p>
    <w:p w14:paraId="3CE00640" w14:textId="77777777" w:rsidR="001E5B56" w:rsidRDefault="001E5B56" w:rsidP="00BC7094">
      <w:pPr>
        <w:jc w:val="both"/>
        <w:rPr>
          <w:rFonts w:asciiTheme="minorBidi" w:hAnsiTheme="minorBidi" w:cstheme="minorBidi"/>
          <w:sz w:val="20"/>
          <w:szCs w:val="20"/>
        </w:rPr>
      </w:pPr>
    </w:p>
    <w:p w14:paraId="55716D02" w14:textId="4DBBE8D5" w:rsidR="008D1E70" w:rsidRPr="0010009B" w:rsidRDefault="00BC7094" w:rsidP="00BC7094">
      <w:pPr>
        <w:jc w:val="both"/>
        <w:rPr>
          <w:rFonts w:asciiTheme="minorBidi" w:hAnsiTheme="minorBidi" w:cstheme="minorBidi"/>
          <w:sz w:val="20"/>
          <w:szCs w:val="20"/>
          <w:lang w:val="en-GB"/>
        </w:rPr>
      </w:pPr>
      <w:r w:rsidRPr="00BC7094">
        <w:rPr>
          <w:rFonts w:asciiTheme="minorBidi" w:hAnsiTheme="minorBidi" w:cstheme="minorBidi"/>
          <w:sz w:val="20"/>
          <w:szCs w:val="20"/>
        </w:rPr>
        <w:t>The remaining bits would then be reserved.</w:t>
      </w:r>
      <w:r w:rsidR="008D1E70" w:rsidRPr="0010009B">
        <w:rPr>
          <w:rFonts w:asciiTheme="minorBidi" w:hAnsiTheme="minorBidi" w:cstheme="minorBidi"/>
          <w:sz w:val="20"/>
          <w:szCs w:val="20"/>
          <w:lang w:val="en-GB"/>
        </w:rPr>
        <w:t xml:space="preserve"> See an example below:</w:t>
      </w:r>
    </w:p>
    <w:p w14:paraId="781D24D4" w14:textId="77777777" w:rsidR="008D1E70" w:rsidRDefault="008D1E70" w:rsidP="008D1E70">
      <w:pPr>
        <w:ind w:firstLine="720"/>
        <w:rPr>
          <w:rFonts w:asciiTheme="minorBidi" w:hAnsiTheme="minorBidi" w:cstheme="minorBidi"/>
          <w:sz w:val="20"/>
          <w:szCs w:val="20"/>
          <w:highlight w:val="yellow"/>
          <w:lang w:val="en-GB"/>
        </w:rPr>
      </w:pPr>
    </w:p>
    <w:p w14:paraId="270DCDA6" w14:textId="77777777" w:rsidR="00DE5E77" w:rsidRDefault="003E5752" w:rsidP="00DE5E77">
      <w:pPr>
        <w:keepNext/>
        <w:jc w:val="both"/>
      </w:pPr>
      <w:r w:rsidRPr="003E5752">
        <w:rPr>
          <w:rFonts w:asciiTheme="minorBidi" w:hAnsiTheme="minorBidi" w:cstheme="minorBidi"/>
          <w:noProof/>
          <w:sz w:val="20"/>
          <w:szCs w:val="20"/>
          <w:lang w:val="en-GB"/>
        </w:rPr>
        <w:lastRenderedPageBreak/>
        <w:drawing>
          <wp:inline distT="0" distB="0" distL="0" distR="0" wp14:anchorId="3C09954B" wp14:editId="27208A85">
            <wp:extent cx="6115685" cy="2284095"/>
            <wp:effectExtent l="0" t="0" r="0" b="1905"/>
            <wp:docPr id="1324412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412606" name=""/>
                    <pic:cNvPicPr/>
                  </pic:nvPicPr>
                  <pic:blipFill>
                    <a:blip r:embed="rId13"/>
                    <a:stretch>
                      <a:fillRect/>
                    </a:stretch>
                  </pic:blipFill>
                  <pic:spPr>
                    <a:xfrm>
                      <a:off x="0" y="0"/>
                      <a:ext cx="6115685" cy="2284095"/>
                    </a:xfrm>
                    <a:prstGeom prst="rect">
                      <a:avLst/>
                    </a:prstGeom>
                  </pic:spPr>
                </pic:pic>
              </a:graphicData>
            </a:graphic>
          </wp:inline>
        </w:drawing>
      </w:r>
    </w:p>
    <w:p w14:paraId="78A734EB" w14:textId="59787454" w:rsidR="006B7104"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sidR="00F61202">
        <w:rPr>
          <w:noProof/>
        </w:rPr>
        <w:t>5</w:t>
      </w:r>
      <w:r>
        <w:fldChar w:fldCharType="end"/>
      </w:r>
      <w:r>
        <w:t xml:space="preserve">. </w:t>
      </w:r>
    </w:p>
    <w:p w14:paraId="2BD0A829" w14:textId="77777777" w:rsidR="00C43100" w:rsidRDefault="00C43100" w:rsidP="006661E6">
      <w:pPr>
        <w:jc w:val="both"/>
        <w:rPr>
          <w:rFonts w:asciiTheme="minorBidi" w:hAnsiTheme="minorBidi" w:cstheme="minorBidi"/>
          <w:sz w:val="20"/>
          <w:szCs w:val="20"/>
          <w:highlight w:val="yellow"/>
          <w:lang w:val="en-GB"/>
        </w:rPr>
      </w:pPr>
    </w:p>
    <w:p w14:paraId="0D03F2F5" w14:textId="3D28B56F" w:rsidR="00C43100" w:rsidRPr="00C43100" w:rsidRDefault="00C43100" w:rsidP="00C43100">
      <w:pPr>
        <w:jc w:val="both"/>
        <w:rPr>
          <w:rFonts w:asciiTheme="minorBidi" w:hAnsiTheme="minorBidi" w:cstheme="minorBidi"/>
          <w:sz w:val="20"/>
          <w:szCs w:val="20"/>
          <w:lang w:val="en-GB"/>
        </w:rPr>
      </w:pPr>
      <w:r w:rsidRPr="00C43100">
        <w:rPr>
          <w:rFonts w:asciiTheme="minorBidi" w:hAnsiTheme="minorBidi" w:cstheme="minorBidi"/>
          <w:sz w:val="20"/>
          <w:szCs w:val="20"/>
        </w:rPr>
        <w:t>Alternatively, Rel-19 UEs could be informed that legacy and Rel-19 PEIs are multiplexed, allowing Rel-19 PEI-capable UEs to implicitly derive the positions of TRS info and the Rel-19 paging indication field based on the legacy configuration.</w:t>
      </w:r>
      <w:r>
        <w:rPr>
          <w:rFonts w:asciiTheme="minorBidi" w:hAnsiTheme="minorBidi" w:cstheme="minorBidi"/>
          <w:sz w:val="20"/>
          <w:szCs w:val="20"/>
        </w:rPr>
        <w:t xml:space="preserve"> See below:</w:t>
      </w:r>
    </w:p>
    <w:p w14:paraId="17C52B55" w14:textId="492276D2" w:rsidR="006B7104" w:rsidRDefault="006B7104" w:rsidP="006661E6">
      <w:pPr>
        <w:jc w:val="both"/>
        <w:rPr>
          <w:rFonts w:asciiTheme="minorBidi" w:hAnsiTheme="minorBidi" w:cstheme="minorBidi"/>
          <w:sz w:val="20"/>
          <w:szCs w:val="20"/>
          <w:highlight w:val="yellow"/>
          <w:lang w:val="en-GB"/>
        </w:rPr>
      </w:pPr>
    </w:p>
    <w:p w14:paraId="2EA2525D" w14:textId="77777777" w:rsidR="00DE5E77" w:rsidRDefault="00A525D6" w:rsidP="00DE5E77">
      <w:pPr>
        <w:keepNext/>
        <w:jc w:val="both"/>
      </w:pPr>
      <w:r>
        <w:rPr>
          <w:rFonts w:asciiTheme="minorBidi" w:hAnsiTheme="minorBidi" w:cstheme="minorBidi"/>
          <w:sz w:val="20"/>
          <w:szCs w:val="20"/>
          <w:highlight w:val="yellow"/>
          <w:lang w:val="en-GB"/>
        </w:rPr>
        <w:t xml:space="preserve"> </w:t>
      </w:r>
      <w:r w:rsidR="007622B8" w:rsidRPr="007622B8">
        <w:rPr>
          <w:rFonts w:asciiTheme="minorBidi" w:hAnsiTheme="minorBidi" w:cstheme="minorBidi"/>
          <w:noProof/>
          <w:sz w:val="20"/>
          <w:szCs w:val="20"/>
          <w:lang w:val="en-GB"/>
        </w:rPr>
        <w:drawing>
          <wp:inline distT="0" distB="0" distL="0" distR="0" wp14:anchorId="2F09CCAC" wp14:editId="46C41715">
            <wp:extent cx="6115685" cy="2187575"/>
            <wp:effectExtent l="0" t="0" r="0" b="3175"/>
            <wp:docPr id="246445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45413" name=""/>
                    <pic:cNvPicPr/>
                  </pic:nvPicPr>
                  <pic:blipFill>
                    <a:blip r:embed="rId14"/>
                    <a:stretch>
                      <a:fillRect/>
                    </a:stretch>
                  </pic:blipFill>
                  <pic:spPr>
                    <a:xfrm>
                      <a:off x="0" y="0"/>
                      <a:ext cx="6115685" cy="2187575"/>
                    </a:xfrm>
                    <a:prstGeom prst="rect">
                      <a:avLst/>
                    </a:prstGeom>
                  </pic:spPr>
                </pic:pic>
              </a:graphicData>
            </a:graphic>
          </wp:inline>
        </w:drawing>
      </w:r>
    </w:p>
    <w:p w14:paraId="72977A59" w14:textId="1856782A" w:rsidR="006661E6"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sidR="00F61202">
        <w:rPr>
          <w:noProof/>
        </w:rPr>
        <w:t>6</w:t>
      </w:r>
      <w:r>
        <w:fldChar w:fldCharType="end"/>
      </w:r>
      <w:r>
        <w:t xml:space="preserve">. </w:t>
      </w:r>
    </w:p>
    <w:p w14:paraId="6F7D7708" w14:textId="77777777" w:rsidR="00F973FE" w:rsidRDefault="00F973FE" w:rsidP="001630AF">
      <w:pPr>
        <w:rPr>
          <w:rFonts w:asciiTheme="minorBidi" w:hAnsiTheme="minorBidi" w:cstheme="minorBidi"/>
          <w:sz w:val="20"/>
          <w:szCs w:val="20"/>
          <w:highlight w:val="yellow"/>
        </w:rPr>
      </w:pPr>
    </w:p>
    <w:p w14:paraId="7E117A78" w14:textId="6C7E538F" w:rsidR="00CD627F" w:rsidRDefault="00F973FE" w:rsidP="001E5B56">
      <w:pPr>
        <w:jc w:val="both"/>
        <w:rPr>
          <w:rFonts w:asciiTheme="minorBidi" w:hAnsiTheme="minorBidi" w:cstheme="minorBidi"/>
          <w:sz w:val="20"/>
          <w:szCs w:val="20"/>
        </w:rPr>
      </w:pPr>
      <w:r w:rsidRPr="00F973FE">
        <w:rPr>
          <w:rFonts w:asciiTheme="minorBidi" w:hAnsiTheme="minorBidi" w:cstheme="minorBidi"/>
          <w:sz w:val="20"/>
          <w:szCs w:val="20"/>
        </w:rPr>
        <w:t>Note that r</w:t>
      </w:r>
      <w:r w:rsidR="006B7104" w:rsidRPr="00F973FE">
        <w:rPr>
          <w:rFonts w:asciiTheme="minorBidi" w:hAnsiTheme="minorBidi" w:cstheme="minorBidi"/>
          <w:sz w:val="20"/>
          <w:szCs w:val="20"/>
        </w:rPr>
        <w:t>egardless of multiplexing, t</w:t>
      </w:r>
      <w:r w:rsidR="001630AF" w:rsidRPr="00F973FE">
        <w:rPr>
          <w:rFonts w:asciiTheme="minorBidi" w:hAnsiTheme="minorBidi" w:cstheme="minorBidi"/>
          <w:sz w:val="20"/>
          <w:szCs w:val="20"/>
        </w:rPr>
        <w:t xml:space="preserve">he interpretation of the paging indication field of DCI format 2_7, including the subgrouping segments, remains </w:t>
      </w:r>
      <w:r w:rsidRPr="00F973FE">
        <w:rPr>
          <w:rFonts w:asciiTheme="minorBidi" w:hAnsiTheme="minorBidi" w:cstheme="minorBidi"/>
          <w:sz w:val="20"/>
          <w:szCs w:val="20"/>
        </w:rPr>
        <w:t>unchanged</w:t>
      </w:r>
      <w:r w:rsidR="001630AF" w:rsidRPr="00F973FE">
        <w:rPr>
          <w:rFonts w:asciiTheme="minorBidi" w:hAnsiTheme="minorBidi" w:cstheme="minorBidi"/>
          <w:sz w:val="20"/>
          <w:szCs w:val="20"/>
        </w:rPr>
        <w:t xml:space="preserve"> for Rel-19 UEs.</w:t>
      </w:r>
    </w:p>
    <w:p w14:paraId="1756C36B" w14:textId="77777777" w:rsidR="00CD627F" w:rsidRDefault="00CD627F" w:rsidP="001E5B56">
      <w:pPr>
        <w:jc w:val="both"/>
        <w:rPr>
          <w:rFonts w:asciiTheme="minorBidi" w:hAnsiTheme="minorBidi" w:cstheme="minorBidi"/>
          <w:sz w:val="20"/>
          <w:szCs w:val="20"/>
        </w:rPr>
      </w:pPr>
    </w:p>
    <w:p w14:paraId="438A6FA6" w14:textId="77777777" w:rsidR="00CD627F" w:rsidRDefault="00CD627F" w:rsidP="001E5B56">
      <w:pPr>
        <w:jc w:val="both"/>
        <w:rPr>
          <w:rFonts w:asciiTheme="minorBidi" w:hAnsiTheme="minorBidi" w:cstheme="minorBidi"/>
          <w:sz w:val="20"/>
          <w:szCs w:val="20"/>
        </w:rPr>
      </w:pPr>
    </w:p>
    <w:p w14:paraId="5530053F" w14:textId="27AC2E24" w:rsidR="00CD627F" w:rsidRDefault="00CD627F" w:rsidP="00B34C4F">
      <w:pPr>
        <w:pStyle w:val="Observation"/>
        <w:numPr>
          <w:ilvl w:val="0"/>
          <w:numId w:val="1"/>
        </w:numPr>
        <w:ind w:left="1560" w:hanging="1560"/>
        <w:rPr>
          <w:rFonts w:eastAsia="DengXian" w:cs="Arial"/>
          <w:sz w:val="20"/>
          <w:szCs w:val="20"/>
          <w:lang w:eastAsia="zh-CN"/>
        </w:rPr>
      </w:pPr>
      <w:bookmarkStart w:id="68" w:name="_Toc197698177"/>
      <w:r w:rsidRPr="00347170">
        <w:rPr>
          <w:rFonts w:eastAsia="DengXian" w:cs="Arial"/>
          <w:sz w:val="20"/>
          <w:szCs w:val="20"/>
          <w:lang w:eastAsia="zh-CN"/>
        </w:rPr>
        <w:t>By introducing one or two parameters, flexible multiplexing of legacy and Rel-19 PEIs can be achieved using the legacy DCI 2_7 reserved bits, without enforcing CN subgrouping or requiring the same po-</w:t>
      </w:r>
      <w:proofErr w:type="spellStart"/>
      <w:r w:rsidRPr="00347170">
        <w:rPr>
          <w:rFonts w:eastAsia="DengXian" w:cs="Arial"/>
          <w:sz w:val="20"/>
          <w:szCs w:val="20"/>
          <w:lang w:eastAsia="zh-CN"/>
        </w:rPr>
        <w:t>NumPerPEI</w:t>
      </w:r>
      <w:proofErr w:type="spellEnd"/>
      <w:r w:rsidRPr="00347170">
        <w:rPr>
          <w:rFonts w:eastAsia="DengXian" w:cs="Arial"/>
          <w:sz w:val="20"/>
          <w:szCs w:val="20"/>
          <w:lang w:eastAsia="zh-CN"/>
        </w:rPr>
        <w:t xml:space="preserve"> for legacy and/or Rel-19 UEs.</w:t>
      </w:r>
      <w:bookmarkEnd w:id="68"/>
    </w:p>
    <w:p w14:paraId="36E2D039" w14:textId="77777777" w:rsidR="00CD627F" w:rsidRPr="00CD627F" w:rsidRDefault="00CD627F" w:rsidP="001E5B56">
      <w:pPr>
        <w:jc w:val="both"/>
        <w:rPr>
          <w:rFonts w:asciiTheme="minorBidi" w:hAnsiTheme="minorBidi" w:cstheme="minorBidi"/>
          <w:sz w:val="20"/>
          <w:szCs w:val="20"/>
        </w:rPr>
      </w:pPr>
    </w:p>
    <w:p w14:paraId="50CE2E84" w14:textId="6085560D" w:rsidR="00B34C4F" w:rsidRPr="00B34C4F" w:rsidRDefault="00B34C4F" w:rsidP="00B34C4F">
      <w:pPr>
        <w:jc w:val="both"/>
        <w:rPr>
          <w:rFonts w:asciiTheme="minorBidi" w:hAnsiTheme="minorBidi" w:cstheme="minorBidi"/>
          <w:sz w:val="20"/>
          <w:szCs w:val="20"/>
        </w:rPr>
      </w:pPr>
      <w:bookmarkStart w:id="69" w:name="_Toc193971658"/>
      <w:bookmarkStart w:id="70" w:name="_Toc193971854"/>
      <w:bookmarkStart w:id="71" w:name="_Toc193971660"/>
      <w:bookmarkStart w:id="72" w:name="_Toc193971856"/>
      <w:bookmarkEnd w:id="69"/>
      <w:bookmarkEnd w:id="70"/>
      <w:bookmarkEnd w:id="71"/>
      <w:bookmarkEnd w:id="72"/>
      <w:r w:rsidRPr="00B34C4F">
        <w:rPr>
          <w:rFonts w:asciiTheme="minorBidi" w:hAnsiTheme="minorBidi" w:cstheme="minorBidi"/>
          <w:sz w:val="20"/>
          <w:szCs w:val="20"/>
        </w:rPr>
        <w:t>Multiplexing of legacy and Rel-19 PEIs when feasible can be supported by introducing one of the following options:</w:t>
      </w:r>
    </w:p>
    <w:p w14:paraId="10DB52C6" w14:textId="40311CCE" w:rsidR="00B34C4F" w:rsidRPr="00B34C4F" w:rsidRDefault="00B34C4F" w:rsidP="00FD5957">
      <w:pPr>
        <w:pStyle w:val="ListParagraph"/>
        <w:numPr>
          <w:ilvl w:val="0"/>
          <w:numId w:val="17"/>
        </w:numPr>
        <w:jc w:val="both"/>
        <w:rPr>
          <w:rFonts w:asciiTheme="minorBidi" w:hAnsiTheme="minorBidi"/>
          <w:sz w:val="20"/>
          <w:szCs w:val="20"/>
        </w:rPr>
      </w:pPr>
      <w:r>
        <w:rPr>
          <w:rFonts w:asciiTheme="minorBidi" w:hAnsiTheme="minorBidi"/>
          <w:sz w:val="20"/>
          <w:szCs w:val="20"/>
        </w:rPr>
        <w:t xml:space="preserve">(Option A) </w:t>
      </w:r>
      <w:r w:rsidRPr="00B34C4F">
        <w:rPr>
          <w:rFonts w:asciiTheme="minorBidi" w:hAnsiTheme="minorBidi"/>
          <w:sz w:val="20"/>
          <w:szCs w:val="20"/>
        </w:rPr>
        <w:t>Introduce two new RRC parameters for Rel-19 PEI configuration: 1) Starting bit position for the Rel-19 paging indication field, 2) Starting bit position for TRS info</w:t>
      </w:r>
    </w:p>
    <w:p w14:paraId="2D8076FC" w14:textId="2E0D71DA" w:rsidR="00B34C4F" w:rsidRPr="00B34C4F" w:rsidRDefault="00B34C4F" w:rsidP="00FD5957">
      <w:pPr>
        <w:pStyle w:val="ListParagraph"/>
        <w:numPr>
          <w:ilvl w:val="0"/>
          <w:numId w:val="17"/>
        </w:numPr>
        <w:jc w:val="both"/>
        <w:rPr>
          <w:rFonts w:asciiTheme="minorBidi" w:hAnsiTheme="minorBidi"/>
          <w:sz w:val="20"/>
          <w:szCs w:val="20"/>
        </w:rPr>
      </w:pPr>
      <w:r>
        <w:rPr>
          <w:rFonts w:asciiTheme="minorBidi" w:hAnsiTheme="minorBidi"/>
          <w:sz w:val="20"/>
          <w:szCs w:val="20"/>
        </w:rPr>
        <w:t xml:space="preserve">(Option B) </w:t>
      </w:r>
      <w:r w:rsidRPr="00B34C4F">
        <w:rPr>
          <w:rFonts w:asciiTheme="minorBidi" w:hAnsiTheme="minorBidi"/>
          <w:sz w:val="20"/>
          <w:szCs w:val="20"/>
        </w:rPr>
        <w:t>Introduce one parameter to inform Rel-19 UEs that PEIs are multiplexed, UEs implicitly derive the positions of TRS info and the Rel-19 paging indication field based on legacy PEI and TRS configuration.</w:t>
      </w:r>
    </w:p>
    <w:p w14:paraId="679537FB" w14:textId="11933644" w:rsidR="00347170" w:rsidRDefault="00347170" w:rsidP="00347170">
      <w:pPr>
        <w:jc w:val="both"/>
        <w:rPr>
          <w:rFonts w:asciiTheme="minorBidi" w:hAnsiTheme="minorBidi" w:cstheme="minorBidi"/>
          <w:sz w:val="20"/>
          <w:szCs w:val="20"/>
        </w:rPr>
      </w:pPr>
      <w:r w:rsidRPr="00347170">
        <w:rPr>
          <w:rFonts w:asciiTheme="minorBidi" w:hAnsiTheme="minorBidi" w:cstheme="minorBidi"/>
          <w:sz w:val="20"/>
          <w:szCs w:val="20"/>
        </w:rPr>
        <w:t xml:space="preserve">In our view option </w:t>
      </w:r>
      <w:r w:rsidR="00B34C4F">
        <w:rPr>
          <w:rFonts w:asciiTheme="minorBidi" w:hAnsiTheme="minorBidi" w:cstheme="minorBidi"/>
          <w:sz w:val="20"/>
          <w:szCs w:val="20"/>
        </w:rPr>
        <w:t>A</w:t>
      </w:r>
      <w:r w:rsidRPr="00347170">
        <w:rPr>
          <w:rFonts w:asciiTheme="minorBidi" w:hAnsiTheme="minorBidi" w:cstheme="minorBidi"/>
          <w:sz w:val="20"/>
          <w:szCs w:val="20"/>
        </w:rPr>
        <w:t xml:space="preserve"> is simpler for both </w:t>
      </w:r>
      <w:proofErr w:type="spellStart"/>
      <w:r w:rsidRPr="00347170">
        <w:rPr>
          <w:rFonts w:asciiTheme="minorBidi" w:hAnsiTheme="minorBidi" w:cstheme="minorBidi"/>
          <w:sz w:val="20"/>
          <w:szCs w:val="20"/>
        </w:rPr>
        <w:t>gNB</w:t>
      </w:r>
      <w:proofErr w:type="spellEnd"/>
      <w:r w:rsidRPr="00347170">
        <w:rPr>
          <w:rFonts w:asciiTheme="minorBidi" w:hAnsiTheme="minorBidi" w:cstheme="minorBidi"/>
          <w:sz w:val="20"/>
          <w:szCs w:val="20"/>
        </w:rPr>
        <w:t xml:space="preserve"> and UE.</w:t>
      </w:r>
    </w:p>
    <w:p w14:paraId="7DC79FCE" w14:textId="013BA0D2" w:rsidR="00347170" w:rsidRPr="00347170" w:rsidRDefault="00347170" w:rsidP="00347170">
      <w:pPr>
        <w:jc w:val="both"/>
        <w:rPr>
          <w:rFonts w:asciiTheme="minorBidi" w:hAnsiTheme="minorBidi" w:cstheme="minorBidi"/>
          <w:sz w:val="20"/>
          <w:szCs w:val="20"/>
        </w:rPr>
      </w:pPr>
      <w:r w:rsidRPr="00347170">
        <w:rPr>
          <w:rFonts w:asciiTheme="minorBidi" w:hAnsiTheme="minorBidi" w:cstheme="minorBidi"/>
          <w:sz w:val="20"/>
          <w:szCs w:val="20"/>
        </w:rPr>
        <w:t xml:space="preserve"> </w:t>
      </w:r>
    </w:p>
    <w:p w14:paraId="3FF52C82" w14:textId="5F6B4B06" w:rsidR="00EE37D1" w:rsidRDefault="00EE37D1" w:rsidP="0004222E">
      <w:pPr>
        <w:jc w:val="both"/>
        <w:rPr>
          <w:rFonts w:asciiTheme="minorBidi" w:hAnsiTheme="minorBidi" w:cstheme="minorBidi"/>
          <w:sz w:val="20"/>
          <w:szCs w:val="20"/>
        </w:rPr>
      </w:pPr>
      <w:r w:rsidRPr="00EE37D1">
        <w:rPr>
          <w:rFonts w:asciiTheme="minorBidi" w:hAnsiTheme="minorBidi" w:cstheme="minorBidi"/>
          <w:sz w:val="20"/>
          <w:szCs w:val="20"/>
        </w:rPr>
        <w:lastRenderedPageBreak/>
        <w:t xml:space="preserve">In summary, the following configuration parameters </w:t>
      </w:r>
      <w:r w:rsidR="0017714A">
        <w:rPr>
          <w:rFonts w:asciiTheme="minorBidi" w:hAnsiTheme="minorBidi" w:cstheme="minorBidi"/>
          <w:sz w:val="20"/>
          <w:szCs w:val="20"/>
        </w:rPr>
        <w:t>can be</w:t>
      </w:r>
      <w:r w:rsidRPr="00EE37D1">
        <w:rPr>
          <w:rFonts w:asciiTheme="minorBidi" w:hAnsiTheme="minorBidi" w:cstheme="minorBidi"/>
          <w:sz w:val="20"/>
          <w:szCs w:val="20"/>
        </w:rPr>
        <w:t xml:space="preserve"> </w:t>
      </w:r>
      <w:r w:rsidR="0017714A">
        <w:rPr>
          <w:rFonts w:asciiTheme="minorBidi" w:hAnsiTheme="minorBidi" w:cstheme="minorBidi"/>
          <w:sz w:val="20"/>
          <w:szCs w:val="20"/>
        </w:rPr>
        <w:t>used</w:t>
      </w:r>
      <w:r w:rsidRPr="00EE37D1">
        <w:rPr>
          <w:rFonts w:asciiTheme="minorBidi" w:hAnsiTheme="minorBidi" w:cstheme="minorBidi"/>
          <w:sz w:val="20"/>
          <w:szCs w:val="20"/>
        </w:rPr>
        <w:t xml:space="preserve"> for configuring the Rel-19 PEI. Their value ranges align with those of the Rel-17 PEI counterparts, except for </w:t>
      </w:r>
      <w:r w:rsidRPr="00BA251A">
        <w:rPr>
          <w:rFonts w:asciiTheme="minorBidi" w:hAnsiTheme="minorBidi" w:cstheme="minorBidi"/>
          <w:i/>
          <w:iCs/>
          <w:sz w:val="20"/>
          <w:szCs w:val="20"/>
        </w:rPr>
        <w:t>firstPDCCH-MonitoringOccasionOfPEI-O-R19</w:t>
      </w:r>
      <w:r w:rsidRPr="00EE37D1">
        <w:rPr>
          <w:rFonts w:asciiTheme="minorBidi" w:hAnsiTheme="minorBidi" w:cstheme="minorBidi"/>
          <w:sz w:val="20"/>
          <w:szCs w:val="20"/>
        </w:rPr>
        <w:t xml:space="preserve">, where RAN2 will determine the appropriate range in line with ongoing discussions on condensed POs and </w:t>
      </w:r>
      <w:proofErr w:type="spellStart"/>
      <w:r w:rsidRPr="00BA251A">
        <w:rPr>
          <w:rFonts w:asciiTheme="minorBidi" w:hAnsiTheme="minorBidi" w:cstheme="minorBidi"/>
          <w:i/>
          <w:iCs/>
          <w:sz w:val="20"/>
          <w:szCs w:val="20"/>
        </w:rPr>
        <w:t>firstPDCCH-MonitoringOccasionOfPO</w:t>
      </w:r>
      <w:proofErr w:type="spellEnd"/>
      <w:r>
        <w:rPr>
          <w:rFonts w:asciiTheme="minorBidi" w:hAnsiTheme="minorBidi" w:cstheme="minorBidi"/>
          <w:sz w:val="20"/>
          <w:szCs w:val="20"/>
        </w:rPr>
        <w:t xml:space="preserve">. </w:t>
      </w:r>
    </w:p>
    <w:p w14:paraId="1B786C1E" w14:textId="77777777" w:rsidR="00EE37D1" w:rsidRDefault="00EE37D1" w:rsidP="00EE37D1">
      <w:pPr>
        <w:rPr>
          <w:rFonts w:asciiTheme="minorBidi" w:hAnsiTheme="minorBidi" w:cstheme="minorBidi"/>
          <w:sz w:val="20"/>
          <w:szCs w:val="20"/>
          <w:lang w:val="en-GB"/>
        </w:rPr>
      </w:pPr>
    </w:p>
    <w:p w14:paraId="74E0F84A" w14:textId="52EF32A2" w:rsidR="00452893"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po-NumPerPEI-r1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75A214B5" w14:textId="3D765269" w:rsidR="00452893"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payloadSizeDCI-2-7-r1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66015E42" w14:textId="7F444CA6" w:rsidR="00452893"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pei-FrameOffset-r1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2BB3126A" w14:textId="7A3D7995" w:rsidR="00452893"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subgroupsNumPerPO-r1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0FD64573" w14:textId="574B2748" w:rsidR="00452893"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subgroupsNumForUEID-r1</w:t>
      </w:r>
      <w:r w:rsidR="005D10B6" w:rsidRPr="00093793">
        <w:rPr>
          <w:rFonts w:asciiTheme="minorBidi" w:hAnsiTheme="minorBidi"/>
          <w:b/>
          <w:bCs/>
          <w:sz w:val="20"/>
          <w:szCs w:val="20"/>
        </w:rPr>
        <w:t>9</w:t>
      </w:r>
    </w:p>
    <w:p w14:paraId="2CF34B30" w14:textId="68ACE5AA" w:rsidR="00452893" w:rsidRPr="005D10B6" w:rsidRDefault="00452893" w:rsidP="00FD5957">
      <w:pPr>
        <w:pStyle w:val="ListParagraph"/>
        <w:numPr>
          <w:ilvl w:val="0"/>
          <w:numId w:val="11"/>
        </w:numPr>
        <w:rPr>
          <w:rFonts w:asciiTheme="minorBidi" w:hAnsiTheme="minorBidi"/>
          <w:sz w:val="20"/>
          <w:szCs w:val="20"/>
        </w:rPr>
      </w:pPr>
      <w:r w:rsidRPr="00093793">
        <w:rPr>
          <w:rFonts w:asciiTheme="minorBidi" w:hAnsiTheme="minorBidi"/>
          <w:b/>
          <w:bCs/>
          <w:sz w:val="20"/>
          <w:szCs w:val="20"/>
        </w:rPr>
        <w:t>firstPDCCH-MonitoringOccasionOfPEI-O</w:t>
      </w:r>
      <w:r w:rsidR="005D10B6" w:rsidRPr="00093793">
        <w:rPr>
          <w:rFonts w:asciiTheme="minorBidi" w:hAnsiTheme="minorBidi"/>
          <w:b/>
          <w:bCs/>
          <w:sz w:val="20"/>
          <w:szCs w:val="20"/>
        </w:rPr>
        <w:t>-R19</w:t>
      </w:r>
      <w:r w:rsidR="005D10B6" w:rsidRPr="005D10B6">
        <w:rPr>
          <w:rFonts w:asciiTheme="minorBidi" w:hAnsiTheme="minorBidi"/>
          <w:sz w:val="20"/>
          <w:szCs w:val="20"/>
        </w:rPr>
        <w:t xml:space="preserve"> [range TBD, depending on RAN2]</w:t>
      </w:r>
    </w:p>
    <w:p w14:paraId="19CBE282" w14:textId="77777777" w:rsidR="005D10B6" w:rsidRPr="00093793" w:rsidRDefault="00452893" w:rsidP="00FD5957">
      <w:pPr>
        <w:pStyle w:val="ListParagraph"/>
        <w:numPr>
          <w:ilvl w:val="0"/>
          <w:numId w:val="11"/>
        </w:numPr>
        <w:rPr>
          <w:rFonts w:asciiTheme="minorBidi" w:hAnsiTheme="minorBidi"/>
          <w:b/>
          <w:bCs/>
          <w:sz w:val="20"/>
          <w:szCs w:val="20"/>
        </w:rPr>
      </w:pPr>
      <w:r w:rsidRPr="00093793">
        <w:rPr>
          <w:rFonts w:asciiTheme="minorBidi" w:hAnsiTheme="minorBidi"/>
          <w:b/>
          <w:bCs/>
          <w:sz w:val="20"/>
          <w:szCs w:val="20"/>
        </w:rPr>
        <w:t xml:space="preserve">pei-SearchSpace-R19 </w:t>
      </w:r>
    </w:p>
    <w:p w14:paraId="1D391784" w14:textId="72352CF7" w:rsidR="00452893" w:rsidRPr="005D10B6" w:rsidRDefault="00452893" w:rsidP="00FD5957">
      <w:pPr>
        <w:pStyle w:val="ListParagraph"/>
        <w:numPr>
          <w:ilvl w:val="0"/>
          <w:numId w:val="11"/>
        </w:numPr>
        <w:rPr>
          <w:rFonts w:asciiTheme="minorBidi" w:hAnsiTheme="minorBidi"/>
          <w:sz w:val="20"/>
          <w:szCs w:val="20"/>
        </w:rPr>
      </w:pPr>
      <w:r w:rsidRPr="00093793">
        <w:rPr>
          <w:rFonts w:asciiTheme="minorBidi" w:hAnsiTheme="minorBidi"/>
          <w:b/>
          <w:bCs/>
          <w:sz w:val="20"/>
          <w:szCs w:val="20"/>
        </w:rPr>
        <w:t>nrofCandidates-PEI-R19</w:t>
      </w:r>
      <w:r w:rsidR="005D10B6" w:rsidRPr="005D10B6">
        <w:rPr>
          <w:rFonts w:asciiTheme="minorBidi" w:hAnsiTheme="minorBidi"/>
          <w:sz w:val="20"/>
          <w:szCs w:val="20"/>
        </w:rPr>
        <w:t xml:space="preserve"> (number of PDCCH AL candidates for Rel-19 DCI format 2_7)</w:t>
      </w:r>
    </w:p>
    <w:p w14:paraId="60F5D991" w14:textId="52E261BA" w:rsidR="00586648" w:rsidRDefault="00CD627F" w:rsidP="00CD627F">
      <w:pPr>
        <w:jc w:val="both"/>
        <w:rPr>
          <w:rFonts w:asciiTheme="minorBidi" w:hAnsiTheme="minorBidi" w:cstheme="minorBidi"/>
          <w:sz w:val="20"/>
          <w:szCs w:val="20"/>
        </w:rPr>
      </w:pPr>
      <w:r w:rsidRPr="00CD627F">
        <w:rPr>
          <w:rFonts w:asciiTheme="minorBidi" w:hAnsiTheme="minorBidi" w:cstheme="minorBidi"/>
          <w:sz w:val="20"/>
          <w:szCs w:val="20"/>
        </w:rPr>
        <w:t xml:space="preserve">Most of these </w:t>
      </w:r>
      <w:r>
        <w:rPr>
          <w:rFonts w:asciiTheme="minorBidi" w:hAnsiTheme="minorBidi" w:cstheme="minorBidi"/>
          <w:sz w:val="20"/>
          <w:szCs w:val="20"/>
        </w:rPr>
        <w:t xml:space="preserve">above </w:t>
      </w:r>
      <w:r w:rsidRPr="00CD627F">
        <w:rPr>
          <w:rFonts w:asciiTheme="minorBidi" w:hAnsiTheme="minorBidi" w:cstheme="minorBidi"/>
          <w:sz w:val="20"/>
          <w:szCs w:val="20"/>
        </w:rPr>
        <w:t>settings could be left to RAN2 discussions</w:t>
      </w:r>
      <w:r>
        <w:rPr>
          <w:rFonts w:asciiTheme="minorBidi" w:hAnsiTheme="minorBidi" w:cstheme="minorBidi"/>
          <w:sz w:val="20"/>
          <w:szCs w:val="20"/>
        </w:rPr>
        <w:t xml:space="preserve"> such as simply replicate Rel-17 PEI into Rel-19 PEI</w:t>
      </w:r>
      <w:r w:rsidRPr="00CD627F">
        <w:rPr>
          <w:rFonts w:asciiTheme="minorBidi" w:hAnsiTheme="minorBidi" w:cstheme="minorBidi"/>
          <w:sz w:val="20"/>
          <w:szCs w:val="20"/>
        </w:rPr>
        <w:t>, including whether to use same parameter value as from Rel-17 PEI or introduce new Rel-19 parameters. However, from RAN1 perspective, at least the new parameters for option a) above can be requested for Rel-19 PEI configuration.</w:t>
      </w:r>
    </w:p>
    <w:p w14:paraId="28051D6C" w14:textId="77777777" w:rsidR="00CD627F" w:rsidRDefault="00CD627F" w:rsidP="00586648">
      <w:pPr>
        <w:rPr>
          <w:rFonts w:asciiTheme="minorBidi" w:hAnsiTheme="minorBidi" w:cstheme="minorBidi"/>
          <w:sz w:val="20"/>
          <w:szCs w:val="20"/>
          <w:highlight w:val="yellow"/>
        </w:rPr>
      </w:pPr>
    </w:p>
    <w:p w14:paraId="6B7995AA" w14:textId="356E2B19" w:rsidR="00247F24" w:rsidRDefault="002B310D" w:rsidP="002B310D">
      <w:pPr>
        <w:pStyle w:val="Proposal"/>
        <w:jc w:val="left"/>
      </w:pPr>
      <w:bookmarkStart w:id="73" w:name="_Toc197698197"/>
      <w:r w:rsidRPr="002B310D">
        <w:rPr>
          <w:rFonts w:eastAsia="DengXian" w:cs="Arial"/>
          <w:lang w:val="en-CA" w:eastAsia="zh-CN"/>
        </w:rPr>
        <w:t>For Rel-19 PEI configuration</w:t>
      </w:r>
      <w:r>
        <w:rPr>
          <w:rFonts w:eastAsia="DengXian" w:cs="Arial"/>
          <w:lang w:val="en-CA" w:eastAsia="zh-CN"/>
        </w:rPr>
        <w:t xml:space="preserve"> support of </w:t>
      </w:r>
      <w:r w:rsidRPr="00BA5CEF">
        <w:rPr>
          <w:rFonts w:eastAsia="DengXian" w:cs="Arial"/>
          <w:lang w:eastAsia="zh-CN"/>
        </w:rPr>
        <w:t>multiplexing of legacy and Rel-19</w:t>
      </w:r>
      <w:r>
        <w:rPr>
          <w:rFonts w:eastAsia="DengXian" w:cs="Arial"/>
          <w:lang w:eastAsia="zh-CN"/>
        </w:rPr>
        <w:t xml:space="preserve"> PEIs</w:t>
      </w:r>
      <w:r w:rsidRPr="002B310D">
        <w:rPr>
          <w:rFonts w:eastAsia="DengXian" w:cs="Arial"/>
          <w:lang w:val="en-CA" w:eastAsia="zh-CN"/>
        </w:rPr>
        <w:t xml:space="preserve">, ask RAN2 to </w:t>
      </w:r>
      <w:r>
        <w:rPr>
          <w:rFonts w:eastAsia="DengXian" w:cs="Arial"/>
          <w:lang w:val="en-CA" w:eastAsia="zh-CN"/>
        </w:rPr>
        <w:t xml:space="preserve">additionally </w:t>
      </w:r>
      <w:r w:rsidRPr="002B310D">
        <w:rPr>
          <w:rFonts w:eastAsia="DengXian" w:cs="Arial"/>
          <w:lang w:val="en-CA" w:eastAsia="zh-CN"/>
        </w:rPr>
        <w:t xml:space="preserve">introduce the following </w:t>
      </w:r>
      <w:r>
        <w:rPr>
          <w:rFonts w:eastAsia="DengXian" w:cs="Arial"/>
          <w:lang w:val="en-CA" w:eastAsia="zh-CN"/>
        </w:rPr>
        <w:t xml:space="preserve">optional </w:t>
      </w:r>
      <w:r w:rsidRPr="002B310D">
        <w:rPr>
          <w:rFonts w:eastAsia="DengXian" w:cs="Arial"/>
          <w:lang w:val="en-CA" w:eastAsia="zh-CN"/>
        </w:rPr>
        <w:t>parameters:</w:t>
      </w:r>
      <w:r>
        <w:rPr>
          <w:rFonts w:eastAsia="DengXian" w:cs="Arial"/>
          <w:lang w:val="en-CA" w:eastAsia="zh-CN"/>
        </w:rPr>
        <w:br/>
      </w:r>
      <w:r>
        <w:rPr>
          <w:rFonts w:eastAsia="DengXian" w:cs="Arial"/>
          <w:lang w:eastAsia="zh-CN"/>
        </w:rPr>
        <w:t xml:space="preserve">- </w:t>
      </w:r>
      <w:r w:rsidRPr="00BA5CEF">
        <w:rPr>
          <w:rFonts w:eastAsia="DengXian" w:cs="Arial"/>
          <w:lang w:eastAsia="zh-CN"/>
        </w:rPr>
        <w:t xml:space="preserve">Starting bit position </w:t>
      </w:r>
      <w:r w:rsidR="00221B15">
        <w:rPr>
          <w:rFonts w:eastAsia="DengXian" w:cs="Arial"/>
          <w:lang w:eastAsia="zh-CN"/>
        </w:rPr>
        <w:t xml:space="preserve">within DCI 2_7 </w:t>
      </w:r>
      <w:r w:rsidRPr="00BA5CEF">
        <w:rPr>
          <w:rFonts w:eastAsia="DengXian" w:cs="Arial"/>
          <w:lang w:eastAsia="zh-CN"/>
        </w:rPr>
        <w:t>for Rel-19 paging indication field</w:t>
      </w:r>
      <w:r>
        <w:rPr>
          <w:rFonts w:eastAsia="DengXian" w:cs="Arial"/>
          <w:lang w:eastAsia="zh-CN"/>
        </w:rPr>
        <w:t xml:space="preserve"> [default 0]</w:t>
      </w:r>
      <w:r>
        <w:rPr>
          <w:rFonts w:eastAsia="DengXian" w:cs="Arial"/>
          <w:lang w:eastAsia="zh-CN"/>
        </w:rPr>
        <w:br/>
        <w:t xml:space="preserve">- </w:t>
      </w:r>
      <w:r w:rsidRPr="00BA5CEF">
        <w:rPr>
          <w:rFonts w:eastAsia="DengXian" w:cs="Arial"/>
          <w:lang w:eastAsia="zh-CN"/>
        </w:rPr>
        <w:t xml:space="preserve">Starting bit position </w:t>
      </w:r>
      <w:r w:rsidR="00221B15">
        <w:rPr>
          <w:rFonts w:eastAsia="DengXian" w:cs="Arial"/>
          <w:lang w:eastAsia="zh-CN"/>
        </w:rPr>
        <w:t xml:space="preserve">within DCI 2_7 </w:t>
      </w:r>
      <w:r w:rsidRPr="00BA5CEF">
        <w:rPr>
          <w:rFonts w:eastAsia="DengXian" w:cs="Arial"/>
          <w:lang w:eastAsia="zh-CN"/>
        </w:rPr>
        <w:t>for TRS info</w:t>
      </w:r>
      <w:bookmarkEnd w:id="73"/>
      <w:r w:rsidRPr="002B310D">
        <w:rPr>
          <w:rFonts w:eastAsia="DengXian" w:cs="Arial"/>
          <w:lang w:val="en-CA" w:eastAsia="zh-CN"/>
        </w:rPr>
        <w:t xml:space="preserve"> </w:t>
      </w:r>
      <w:r>
        <w:rPr>
          <w:rFonts w:eastAsia="DengXian" w:cs="Arial"/>
          <w:lang w:val="en-CA" w:eastAsia="zh-CN"/>
        </w:rPr>
        <w:br/>
      </w: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74" w:name="_Hlk83889356"/>
      <w:bookmarkStart w:id="75"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74"/>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76" w:name="_Hlk83889481"/>
      <w:r w:rsidRPr="00303F36">
        <w:rPr>
          <w:rFonts w:ascii="Arial" w:hAnsi="Arial" w:cs="Arial"/>
        </w:rPr>
        <w:t xml:space="preserve">previous sections, the following observations were made: </w:t>
      </w:r>
    </w:p>
    <w:bookmarkEnd w:id="75"/>
    <w:bookmarkEnd w:id="76"/>
    <w:p w14:paraId="72B76F69" w14:textId="52F075AA" w:rsidR="00D769D3" w:rsidRDefault="00FC23FC">
      <w:pPr>
        <w:pStyle w:val="TableofFigures"/>
        <w:tabs>
          <w:tab w:val="right" w:leader="dot" w:pos="9621"/>
        </w:tabs>
        <w:rPr>
          <w:rFonts w:asciiTheme="minorHAnsi" w:eastAsiaTheme="minorEastAsia" w:hAnsiTheme="minorHAnsi"/>
          <w:b w:val="0"/>
          <w:noProof/>
          <w:kern w:val="2"/>
          <w:sz w:val="24"/>
          <w:szCs w:val="24"/>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97698167" w:history="1">
        <w:r w:rsidR="00D769D3" w:rsidRPr="008F7D5A">
          <w:rPr>
            <w:rStyle w:val="Hyperlink"/>
            <w:rFonts w:eastAsia="DengXian" w:cs="Arial"/>
            <w:noProof/>
            <w:lang w:eastAsia="zh-CN"/>
          </w:rPr>
          <w:t>Observation 1</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DCI 2_9 used for adapting the SSB periodicity on an SCell (active or deactivated) can be provided on the PCell. This is useful for RRM related actions such as SCell removal or scheduling decisions.</w:t>
        </w:r>
      </w:hyperlink>
    </w:p>
    <w:p w14:paraId="023A05C3" w14:textId="1C6B96C5"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68" w:history="1">
        <w:r w:rsidR="00D769D3" w:rsidRPr="008F7D5A">
          <w:rPr>
            <w:rStyle w:val="Hyperlink"/>
            <w:rFonts w:eastAsia="DengXian" w:cs="Arial"/>
            <w:noProof/>
            <w:lang w:eastAsia="zh-CN"/>
          </w:rPr>
          <w:t>Observation 2</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 xml:space="preserve">Additional limitations on </w:t>
        </w:r>
        <w:r w:rsidR="00D769D3" w:rsidRPr="008F7D5A">
          <w:rPr>
            <w:rStyle w:val="Hyperlink"/>
            <w:rFonts w:eastAsia="DengXian"/>
            <w:noProof/>
            <w:lang w:eastAsia="zh-CN"/>
          </w:rPr>
          <w:t>SSB periodicity adaptation for SCells are not required.</w:t>
        </w:r>
      </w:hyperlink>
    </w:p>
    <w:p w14:paraId="06FBABA3" w14:textId="664B7014"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69" w:history="1">
        <w:r w:rsidR="00D769D3" w:rsidRPr="008F7D5A">
          <w:rPr>
            <w:rStyle w:val="Hyperlink"/>
            <w:noProof/>
          </w:rPr>
          <w:t>Observation 3</w:t>
        </w:r>
        <w:r w:rsidR="00D769D3">
          <w:rPr>
            <w:rFonts w:asciiTheme="minorHAnsi" w:eastAsiaTheme="minorEastAsia" w:hAnsiTheme="minorHAnsi"/>
            <w:b w:val="0"/>
            <w:noProof/>
            <w:kern w:val="2"/>
            <w:sz w:val="24"/>
            <w:szCs w:val="24"/>
            <w14:ligatures w14:val="standardContextual"/>
          </w:rPr>
          <w:tab/>
        </w:r>
        <w:r w:rsidR="00D769D3" w:rsidRPr="008F7D5A">
          <w:rPr>
            <w:rStyle w:val="Hyperlink"/>
            <w:noProof/>
          </w:rPr>
          <w:t>Providing the adaptation indication in DCI 1_0 with SI-RNTI and P-RNTI allows UE reselecting/camping on a cell to obtain the indication in a quicker fashion.</w:t>
        </w:r>
      </w:hyperlink>
    </w:p>
    <w:p w14:paraId="7FF43C9E" w14:textId="61C7AADE"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0" w:history="1">
        <w:r w:rsidR="00D769D3" w:rsidRPr="008F7D5A">
          <w:rPr>
            <w:rStyle w:val="Hyperlink"/>
            <w:noProof/>
          </w:rPr>
          <w:t>Observation 4</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noProof/>
            <w:lang w:eastAsia="zh-CN"/>
          </w:rPr>
          <w:t>The RA-RNTI ambiguity issue occurs only for Case 2. There is no ambiguity for Case 1 and Case 3 (i.e. when additional and legacy RACH resources do not overlap in time).</w:t>
        </w:r>
      </w:hyperlink>
    </w:p>
    <w:p w14:paraId="57C67744" w14:textId="5C2FB851"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1" w:history="1">
        <w:r w:rsidR="00D769D3" w:rsidRPr="008F7D5A">
          <w:rPr>
            <w:rStyle w:val="Hyperlink"/>
            <w:rFonts w:eastAsia="DengXian" w:cs="Arial"/>
            <w:noProof/>
            <w:lang w:eastAsia="zh-CN"/>
          </w:rPr>
          <w:t>Observation 5</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RAN2 has already agreed that Paging adaptations are configured semi-statically and updated via system information update notification.</w:t>
        </w:r>
      </w:hyperlink>
    </w:p>
    <w:p w14:paraId="73DA62C3" w14:textId="0DF418C6"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2" w:history="1">
        <w:r w:rsidR="00D769D3" w:rsidRPr="008F7D5A">
          <w:rPr>
            <w:rStyle w:val="Hyperlink"/>
            <w:rFonts w:eastAsia="DengXian" w:cs="Arial"/>
            <w:noProof/>
            <w:lang w:eastAsia="zh-CN"/>
          </w:rPr>
          <w:t>Observation 6</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Based on the RAN2 agreement that the maximum Ns is 8, the legacy DCI 2_7 structure, which also supports Ns = 8, can be reused for Rel-19 PEI.</w:t>
        </w:r>
      </w:hyperlink>
    </w:p>
    <w:p w14:paraId="1C0BC4BC" w14:textId="5702368E"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3" w:history="1">
        <w:r w:rsidR="00D769D3" w:rsidRPr="008F7D5A">
          <w:rPr>
            <w:rStyle w:val="Hyperlink"/>
            <w:rFonts w:eastAsia="DengXian" w:cs="Arial"/>
            <w:noProof/>
            <w:lang w:eastAsia="zh-CN"/>
          </w:rPr>
          <w:t>Observation 7</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Rel-19 PEI independently addresses the additional Rel-19 POs, including those overlapping with legacy POs. Rel-19 UEs only need to decode the Rel-19 PEI, even when some Rel-19 POs overlap with legacy POs.</w:t>
        </w:r>
      </w:hyperlink>
    </w:p>
    <w:p w14:paraId="0A87175F" w14:textId="449EC349"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4" w:history="1">
        <w:r w:rsidR="00D769D3" w:rsidRPr="008F7D5A">
          <w:rPr>
            <w:rStyle w:val="Hyperlink"/>
            <w:rFonts w:eastAsia="DengXian" w:cs="Arial"/>
            <w:noProof/>
            <w:lang w:eastAsia="zh-CN"/>
          </w:rPr>
          <w:t>Observation 8</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Separation of additional Rel-19 PEI transmission occasions from legacy ones can be achieved through different PEI-PO-Offset and/or pei-SearchSpace configurations, including firstPDCCH-MonitoringOccasionOfPEI-O.</w:t>
        </w:r>
      </w:hyperlink>
    </w:p>
    <w:p w14:paraId="7B985E64" w14:textId="0F6D0BAF"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5" w:history="1">
        <w:r w:rsidR="00D769D3" w:rsidRPr="008F7D5A">
          <w:rPr>
            <w:rStyle w:val="Hyperlink"/>
            <w:rFonts w:eastAsia="DengXian" w:cs="Arial"/>
            <w:noProof/>
            <w:lang w:eastAsia="zh-CN"/>
          </w:rPr>
          <w:t>Observation 9</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Multiplexing legacy and Rel-19 PEIs conserves network energy by eliminating unnecessary transmissions. When feasible, legacy and Rel-19 PEI bits can be combined in the same DCI 2_7, without impacting legacy UEs.</w:t>
        </w:r>
      </w:hyperlink>
    </w:p>
    <w:p w14:paraId="1F6A1C17" w14:textId="104055DE"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6" w:history="1">
        <w:r w:rsidR="00D769D3" w:rsidRPr="008F7D5A">
          <w:rPr>
            <w:rStyle w:val="Hyperlink"/>
            <w:rFonts w:eastAsia="DengXian" w:cs="Arial"/>
            <w:noProof/>
            <w:lang w:eastAsia="zh-CN"/>
          </w:rPr>
          <w:t>Observation 10</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Multiplexing legacy and Rel-19 PEIs through network implementation, without introducing additional parameters, requires CN subgrouping and the same po-NumPerPEI, which may limit flexibility.</w:t>
        </w:r>
      </w:hyperlink>
    </w:p>
    <w:p w14:paraId="44C45846" w14:textId="78CFFE31" w:rsidR="00D769D3" w:rsidRDefault="0074362F">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7698177" w:history="1">
        <w:r w:rsidR="00D769D3" w:rsidRPr="008F7D5A">
          <w:rPr>
            <w:rStyle w:val="Hyperlink"/>
            <w:rFonts w:eastAsia="DengXian" w:cs="Arial"/>
            <w:noProof/>
            <w:lang w:eastAsia="zh-CN"/>
          </w:rPr>
          <w:t>Observation 11</w:t>
        </w:r>
        <w:r w:rsidR="00D769D3">
          <w:rPr>
            <w:rFonts w:asciiTheme="minorHAnsi" w:eastAsiaTheme="minorEastAsia" w:hAnsiTheme="minorHAnsi"/>
            <w:b w:val="0"/>
            <w:noProof/>
            <w:kern w:val="2"/>
            <w:sz w:val="24"/>
            <w:szCs w:val="24"/>
            <w14:ligatures w14:val="standardContextual"/>
          </w:rPr>
          <w:tab/>
        </w:r>
        <w:r w:rsidR="00D769D3" w:rsidRPr="008F7D5A">
          <w:rPr>
            <w:rStyle w:val="Hyperlink"/>
            <w:rFonts w:eastAsia="DengXian" w:cs="Arial"/>
            <w:noProof/>
            <w:lang w:eastAsia="zh-CN"/>
          </w:rPr>
          <w:t>By introducing one or two parameters, flexible multiplexing of legacy and Rel-19 PEIs can be achieved using the legacy DCI 2_7 reserved bits, without enforcing CN subgrouping or requiring the same po-NumPerPEI for legacy and/or Rel-19 UEs.</w:t>
        </w:r>
      </w:hyperlink>
    </w:p>
    <w:p w14:paraId="55FE5756" w14:textId="064B5D46"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383AD1C0" w14:textId="4D96CBF5" w:rsidR="00D769D3" w:rsidRDefault="00FC23FC">
      <w:pPr>
        <w:pStyle w:val="TableofFigures"/>
        <w:tabs>
          <w:tab w:val="right" w:pos="9621"/>
        </w:tabs>
        <w:rPr>
          <w:rFonts w:asciiTheme="minorHAnsi" w:eastAsiaTheme="minorEastAsia" w:hAnsiTheme="minorHAnsi"/>
          <w:b w:val="0"/>
          <w:noProof/>
          <w:kern w:val="2"/>
          <w:sz w:val="24"/>
          <w:szCs w:val="24"/>
          <w14:ligatures w14:val="standardContextual"/>
        </w:rPr>
      </w:pPr>
      <w:r>
        <w:rPr>
          <w:b w:val="0"/>
        </w:rPr>
        <w:fldChar w:fldCharType="begin"/>
      </w:r>
      <w:r>
        <w:instrText xml:space="preserve"> TOC \n \h \z \t "Proposal" \c </w:instrText>
      </w:r>
      <w:r>
        <w:rPr>
          <w:b w:val="0"/>
        </w:rPr>
        <w:fldChar w:fldCharType="separate"/>
      </w:r>
      <w:hyperlink w:anchor="_Toc197698178" w:history="1">
        <w:r w:rsidR="00D769D3" w:rsidRPr="009F32CB">
          <w:rPr>
            <w:rStyle w:val="Hyperlink"/>
            <w:rFonts w:eastAsia="DengXian"/>
            <w:noProof/>
            <w:lang w:eastAsia="zh-CN"/>
          </w:rPr>
          <w:t>Proposal 1</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For DCI 2_9-based SSB burst periodicity adaptation for an SCell, existing search space configuration parameter for DCI 2_9-based monitoring and DCI 2_9 size configuration parameter is reused.</w:t>
        </w:r>
      </w:hyperlink>
    </w:p>
    <w:p w14:paraId="438D93C8" w14:textId="0D2BD3A0"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79" w:history="1">
        <w:r w:rsidR="00D769D3" w:rsidRPr="009F32CB">
          <w:rPr>
            <w:rStyle w:val="Hyperlink"/>
            <w:rFonts w:eastAsia="DengXian"/>
            <w:noProof/>
            <w:lang w:eastAsia="zh-CN"/>
          </w:rPr>
          <w:t>Proposal 2</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Reuse the legacy DCI 2_9 application delay in t</w:t>
        </w:r>
        <w:r w:rsidR="00D769D3" w:rsidRPr="009F32CB">
          <w:rPr>
            <w:rStyle w:val="Hyperlink"/>
            <w:rFonts w:cs="Arial"/>
            <w:noProof/>
            <w:lang w:val="en-CA"/>
          </w:rPr>
          <w:t>able 11.5-1 of TS 38.213 for SSB adaptation</w:t>
        </w:r>
        <w:r w:rsidR="00D769D3" w:rsidRPr="009F32CB">
          <w:rPr>
            <w:rStyle w:val="Hyperlink"/>
            <w:rFonts w:eastAsia="DengXian"/>
            <w:noProof/>
            <w:lang w:eastAsia="zh-CN"/>
          </w:rPr>
          <w:t>.</w:t>
        </w:r>
      </w:hyperlink>
    </w:p>
    <w:p w14:paraId="296B421D" w14:textId="08E42328"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0" w:history="1">
        <w:r w:rsidR="00D769D3" w:rsidRPr="009F32CB">
          <w:rPr>
            <w:rStyle w:val="Hyperlink"/>
            <w:rFonts w:eastAsia="DengXian"/>
            <w:noProof/>
            <w:lang w:eastAsia="zh-CN"/>
          </w:rPr>
          <w:t>Proposal 3</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 xml:space="preserve">Introduce an </w:t>
        </w:r>
        <w:r w:rsidR="00D769D3" w:rsidRPr="009F32CB">
          <w:rPr>
            <w:rStyle w:val="Hyperlink"/>
            <w:rFonts w:eastAsia="DengXian" w:cs="Arial"/>
            <w:noProof/>
            <w:lang w:eastAsia="zh-CN"/>
          </w:rPr>
          <w:t>optional SSB offset parameter as part of the RRC configuration for each additional SSB periodicity for SSB adaptation</w:t>
        </w:r>
        <w:r w:rsidR="00D769D3" w:rsidRPr="009F32CB">
          <w:rPr>
            <w:rStyle w:val="Hyperlink"/>
            <w:rFonts w:eastAsia="DengXian"/>
            <w:noProof/>
            <w:lang w:eastAsia="zh-CN"/>
          </w:rPr>
          <w:t>.</w:t>
        </w:r>
      </w:hyperlink>
    </w:p>
    <w:p w14:paraId="12D41FF0" w14:textId="3B06DCBF"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1" w:history="1">
        <w:r w:rsidR="00D769D3" w:rsidRPr="009F32CB">
          <w:rPr>
            <w:rStyle w:val="Hyperlink"/>
            <w:rFonts w:ascii="Symbol" w:eastAsia="DengXian" w:hAnsi="Symbol"/>
            <w:noProof/>
            <w:lang w:eastAsia="zh-CN"/>
          </w:rPr>
          <w:t></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If the optional SSB offset is not configured, the SSB offset given in SCellConfig is applied for the additional SSB periodicity.</w:t>
        </w:r>
      </w:hyperlink>
    </w:p>
    <w:p w14:paraId="6EDA0603" w14:textId="2E2A70E6"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2" w:history="1">
        <w:r w:rsidR="00D769D3" w:rsidRPr="009F32CB">
          <w:rPr>
            <w:rStyle w:val="Hyperlink"/>
            <w:rFonts w:eastAsia="DengXian"/>
            <w:noProof/>
            <w:lang w:eastAsia="zh-CN"/>
          </w:rPr>
          <w:t>Proposal 4</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Support configuration of the additional PRACH resources within the same RACH-ConfigCommon in SIB1 used to configure the legacy PRACH resources.</w:t>
        </w:r>
      </w:hyperlink>
    </w:p>
    <w:p w14:paraId="3D259A66" w14:textId="232C6A32"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3" w:history="1">
        <w:r w:rsidR="00D769D3" w:rsidRPr="009F32CB">
          <w:rPr>
            <w:rStyle w:val="Hyperlink"/>
            <w:rFonts w:eastAsia="DengXian"/>
            <w:noProof/>
            <w:lang w:eastAsia="zh-CN"/>
          </w:rPr>
          <w:t>Proposal 5</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The value range for PRACH-Config Index parameter for PRACH configuration index for additional RACH configuration is same as legacy, i.e. INTEGER (0..255).</w:t>
        </w:r>
      </w:hyperlink>
    </w:p>
    <w:p w14:paraId="66A117E4" w14:textId="726903A4"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4" w:history="1">
        <w:r w:rsidR="00D769D3" w:rsidRPr="009F32CB">
          <w:rPr>
            <w:rStyle w:val="Hyperlink"/>
            <w:rFonts w:eastAsia="DengXian"/>
            <w:noProof/>
            <w:lang w:eastAsia="zh-CN"/>
          </w:rPr>
          <w:t>Proposal 6</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cs="Arial"/>
            <w:noProof/>
            <w:lang w:eastAsia="zh-CN"/>
          </w:rPr>
          <w:t>Do not support adaptation of RACH in time domain for 2-step RA in Rel-19</w:t>
        </w:r>
        <w:r w:rsidR="00D769D3" w:rsidRPr="009F32CB">
          <w:rPr>
            <w:rStyle w:val="Hyperlink"/>
            <w:rFonts w:eastAsia="DengXian"/>
            <w:noProof/>
            <w:lang w:eastAsia="zh-CN"/>
          </w:rPr>
          <w:t>.</w:t>
        </w:r>
      </w:hyperlink>
    </w:p>
    <w:p w14:paraId="4D1E61B1" w14:textId="20093D8D"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5" w:history="1">
        <w:r w:rsidR="00D769D3" w:rsidRPr="009F32CB">
          <w:rPr>
            <w:rStyle w:val="Hyperlink"/>
            <w:rFonts w:eastAsia="DengXian"/>
            <w:noProof/>
            <w:lang w:eastAsia="zh-CN"/>
          </w:rPr>
          <w:t>Proposal 7</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cs="Arial"/>
            <w:noProof/>
            <w:lang w:eastAsia="zh-CN"/>
          </w:rPr>
          <w:t>Regarding short messages field description in 38.212, there is no need to change the text captured in endorsed editor CR for 38.212</w:t>
        </w:r>
        <w:r w:rsidR="00D769D3" w:rsidRPr="009F32CB">
          <w:rPr>
            <w:rStyle w:val="Hyperlink"/>
            <w:rFonts w:eastAsia="DengXian"/>
            <w:noProof/>
            <w:lang w:eastAsia="zh-CN"/>
          </w:rPr>
          <w:t>.</w:t>
        </w:r>
      </w:hyperlink>
    </w:p>
    <w:p w14:paraId="2196914E" w14:textId="78252E58"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6" w:history="1">
        <w:r w:rsidR="00D769D3" w:rsidRPr="009F32CB">
          <w:rPr>
            <w:rStyle w:val="Hyperlink"/>
            <w:rFonts w:eastAsia="DengXian"/>
            <w:noProof/>
            <w:lang w:eastAsia="zh-CN"/>
          </w:rPr>
          <w:t>Proposal 8</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 xml:space="preserve">Supported values for validity duration configured by higher layers </w:t>
        </w:r>
        <w:r w:rsidR="00D769D3" w:rsidRPr="009F32CB">
          <w:rPr>
            <w:rStyle w:val="Hyperlink"/>
            <w:rFonts w:eastAsia="DengXian" w:cs="Arial"/>
            <w:noProof/>
            <w:lang w:eastAsia="zh-CN"/>
          </w:rPr>
          <w:t>include {2,4,8,16, 32, 64, 128, 256} x SI modification period.</w:t>
        </w:r>
      </w:hyperlink>
    </w:p>
    <w:p w14:paraId="2851142F" w14:textId="6E237714"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7" w:history="1">
        <w:r w:rsidR="00D769D3" w:rsidRPr="009F32CB">
          <w:rPr>
            <w:rStyle w:val="Hyperlink"/>
            <w:rFonts w:eastAsia="DengXian"/>
            <w:noProof/>
            <w:lang w:eastAsia="zh-CN"/>
          </w:rPr>
          <w:t>Proposal 9</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kern w:val="24"/>
            <w:lang w:val="en-CA" w:eastAsia="zh-CN"/>
          </w:rPr>
          <w:t>Additional DCI based mechanism to explicitly deactivate PRACH resources is not needed, as a timer-based mechanism is already supported.</w:t>
        </w:r>
      </w:hyperlink>
    </w:p>
    <w:p w14:paraId="4980276A" w14:textId="4202F956"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8" w:history="1">
        <w:r w:rsidR="00D769D3" w:rsidRPr="009F32CB">
          <w:rPr>
            <w:rStyle w:val="Hyperlink"/>
            <w:rFonts w:eastAsia="DengXian"/>
            <w:noProof/>
            <w:lang w:eastAsia="zh-CN"/>
          </w:rPr>
          <w:t>Proposal 10</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For PDCCH order, the additional RACH resources refer to the additional RACH resources configured via SIB1 and adaptable via P-RNTI (i.e. addl-RACH-Config-Adaptation).</w:t>
        </w:r>
      </w:hyperlink>
    </w:p>
    <w:p w14:paraId="5474ED44" w14:textId="145FAD42"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89" w:history="1">
        <w:r w:rsidR="00D769D3" w:rsidRPr="009F32CB">
          <w:rPr>
            <w:rStyle w:val="Hyperlink"/>
            <w:rFonts w:eastAsia="DengXian"/>
            <w:noProof/>
            <w:lang w:eastAsia="zh-CN"/>
          </w:rPr>
          <w:t>Proposal 11</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For adaption of PRACH in time-domain, for PDCCH order (of connected mode UE),</w:t>
        </w:r>
      </w:hyperlink>
    </w:p>
    <w:p w14:paraId="24BF28CA" w14:textId="03862D71"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0" w:history="1">
        <w:r w:rsidR="00D769D3" w:rsidRPr="009F32CB">
          <w:rPr>
            <w:rStyle w:val="Hyperlink"/>
            <w:rFonts w:ascii="Symbol" w:eastAsia="DengXian" w:hAnsi="Symbol"/>
            <w:noProof/>
            <w:lang w:eastAsia="zh-CN"/>
          </w:rPr>
          <w:t></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The new 1-bit field is used for triggering RACH based on additional RACH resources only when Random Access Preamble index" is all zeros</w:t>
        </w:r>
      </w:hyperlink>
    </w:p>
    <w:p w14:paraId="548C941D" w14:textId="43D640F2"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1" w:history="1">
        <w:r w:rsidR="00D769D3" w:rsidRPr="009F32CB">
          <w:rPr>
            <w:rStyle w:val="Hyperlink"/>
            <w:rFonts w:eastAsia="DengXian"/>
            <w:noProof/>
            <w:lang w:eastAsia="zh-CN"/>
          </w:rPr>
          <w:t>Proposal 12</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There is no need to change Table 7.3.1.2.1-5 regarding the 1-bit field for PDCCH order in endorsed editor CR for 38.212.</w:t>
        </w:r>
      </w:hyperlink>
    </w:p>
    <w:p w14:paraId="301B085C" w14:textId="755A7735"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2" w:history="1">
        <w:r w:rsidR="00D769D3" w:rsidRPr="009F32CB">
          <w:rPr>
            <w:rStyle w:val="Hyperlink"/>
            <w:rFonts w:eastAsia="DengXian"/>
            <w:noProof/>
            <w:lang w:eastAsia="zh-CN"/>
          </w:rPr>
          <w:t>Proposal 13</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For the DCI-based adaptation for additional PRACH resources, also support DCI format 1_0 with CRC scrambled by SI-RNTI to carry the adaptation indication.</w:t>
        </w:r>
      </w:hyperlink>
    </w:p>
    <w:p w14:paraId="181C7383" w14:textId="42430EC5"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3" w:history="1">
        <w:r w:rsidR="00D769D3" w:rsidRPr="009F32CB">
          <w:rPr>
            <w:rStyle w:val="Hyperlink"/>
            <w:rFonts w:eastAsia="DengXian"/>
            <w:noProof/>
            <w:lang w:eastAsia="zh-CN"/>
          </w:rPr>
          <w:t>Proposal 14</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Select one of the following alternatives for addressing RA-RNTI ambiguity issue:</w:t>
        </w:r>
      </w:hyperlink>
    </w:p>
    <w:p w14:paraId="16882403" w14:textId="3B9A1F58"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4" w:history="1">
        <w:r w:rsidR="00D769D3" w:rsidRPr="009F32CB">
          <w:rPr>
            <w:rStyle w:val="Hyperlink"/>
            <w:rFonts w:ascii="Symbol" w:eastAsia="DengXian" w:hAnsi="Symbol"/>
            <w:noProof/>
            <w:lang w:eastAsia="zh-CN"/>
          </w:rPr>
          <w:t></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Alt a) modifying RA-RNTI equation</w:t>
        </w:r>
      </w:hyperlink>
    </w:p>
    <w:p w14:paraId="7FDA3C23" w14:textId="06DF52BF"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5" w:history="1">
        <w:r w:rsidR="00D769D3" w:rsidRPr="009F32CB">
          <w:rPr>
            <w:rStyle w:val="Hyperlink"/>
            <w:rFonts w:ascii="Symbol" w:eastAsia="DengXian" w:hAnsi="Symbol"/>
            <w:noProof/>
            <w:lang w:eastAsia="zh-CN"/>
          </w:rPr>
          <w:t></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Alt b) reindex the f_id for additional valid ROs by adding the value of msg1-FDM of legacy ROs when the additional valid ROs and legacy ROs overlap in time domain</w:t>
        </w:r>
      </w:hyperlink>
    </w:p>
    <w:p w14:paraId="7241FBA1" w14:textId="0D8EC3D9"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6" w:history="1">
        <w:r w:rsidR="00D769D3" w:rsidRPr="009F32CB">
          <w:rPr>
            <w:rStyle w:val="Hyperlink"/>
            <w:rFonts w:ascii="Symbol" w:hAnsi="Symbol"/>
            <w:noProof/>
            <w:lang w:eastAsia="zh-CN"/>
          </w:rPr>
          <w:t></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noProof/>
            <w:lang w:eastAsia="zh-CN"/>
          </w:rPr>
          <w:t>Alt c) no special handling (e.g. leave it up to implementation)</w:t>
        </w:r>
      </w:hyperlink>
    </w:p>
    <w:p w14:paraId="685F4580" w14:textId="3C00578C" w:rsidR="00D769D3" w:rsidRDefault="0074362F">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7698197" w:history="1">
        <w:r w:rsidR="00D769D3" w:rsidRPr="009F32CB">
          <w:rPr>
            <w:rStyle w:val="Hyperlink"/>
            <w:noProof/>
          </w:rPr>
          <w:t>Proposal 15</w:t>
        </w:r>
        <w:r w:rsidR="00D769D3">
          <w:rPr>
            <w:rFonts w:asciiTheme="minorHAnsi" w:eastAsiaTheme="minorEastAsia" w:hAnsiTheme="minorHAnsi"/>
            <w:b w:val="0"/>
            <w:noProof/>
            <w:kern w:val="2"/>
            <w:sz w:val="24"/>
            <w:szCs w:val="24"/>
            <w14:ligatures w14:val="standardContextual"/>
          </w:rPr>
          <w:tab/>
        </w:r>
        <w:r w:rsidR="00D769D3" w:rsidRPr="009F32CB">
          <w:rPr>
            <w:rStyle w:val="Hyperlink"/>
            <w:rFonts w:eastAsia="DengXian" w:cs="Arial"/>
            <w:noProof/>
            <w:lang w:val="en-CA" w:eastAsia="zh-CN"/>
          </w:rPr>
          <w:t xml:space="preserve">For Rel-19 PEI configuration support of </w:t>
        </w:r>
        <w:r w:rsidR="00D769D3" w:rsidRPr="009F32CB">
          <w:rPr>
            <w:rStyle w:val="Hyperlink"/>
            <w:rFonts w:eastAsia="DengXian" w:cs="Arial"/>
            <w:noProof/>
            <w:lang w:eastAsia="zh-CN"/>
          </w:rPr>
          <w:t>multiplexing of legacy and Rel-19 PEIs</w:t>
        </w:r>
        <w:r w:rsidR="00D769D3" w:rsidRPr="009F32CB">
          <w:rPr>
            <w:rStyle w:val="Hyperlink"/>
            <w:rFonts w:eastAsia="DengXian" w:cs="Arial"/>
            <w:noProof/>
            <w:lang w:val="en-CA" w:eastAsia="zh-CN"/>
          </w:rPr>
          <w:t xml:space="preserve">, ask RAN2 to additionally introduce the following optional parameters: </w:t>
        </w:r>
        <w:r w:rsidR="00D769D3" w:rsidRPr="009F32CB">
          <w:rPr>
            <w:rStyle w:val="Hyperlink"/>
            <w:rFonts w:eastAsia="DengXian" w:cs="Arial"/>
            <w:noProof/>
            <w:lang w:eastAsia="zh-CN"/>
          </w:rPr>
          <w:t>- Starting bit position within DCI 2_7 for Rel-19 paging indication field [default 0] - Starting bit position within DCI 2_7 for TRS info</w:t>
        </w:r>
      </w:hyperlink>
    </w:p>
    <w:p w14:paraId="0A55CD17" w14:textId="29FA1CA3"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77" w:name="_Hlk83889439"/>
    </w:p>
    <w:bookmarkEnd w:id="77"/>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72C87577" w14:textId="6E752DE1" w:rsidR="00511A29" w:rsidRPr="00BC1357" w:rsidRDefault="008642B0" w:rsidP="00511A29">
      <w:pPr>
        <w:pStyle w:val="Reference"/>
        <w:spacing w:line="240" w:lineRule="auto"/>
      </w:pPr>
      <w:bookmarkStart w:id="78" w:name="_Ref157600605"/>
      <w:r w:rsidRPr="00BC1357">
        <w:t>RP-242354</w:t>
      </w:r>
      <w:r w:rsidR="00B50FA5" w:rsidRPr="00BC1357">
        <w:t>, “</w:t>
      </w:r>
      <w:r w:rsidRPr="00BC1357">
        <w:t>Revised WID on e</w:t>
      </w:r>
      <w:r w:rsidR="00B50FA5" w:rsidRPr="00BC1357">
        <w:t xml:space="preserve">nhancements of network energy savings for NR”, </w:t>
      </w:r>
      <w:r w:rsidR="00511A29" w:rsidRPr="00BC1357">
        <w:t>3GPP TSG RAN Meeting #10</w:t>
      </w:r>
      <w:r w:rsidRPr="00BC1357">
        <w:t>7</w:t>
      </w:r>
      <w:r w:rsidR="00511A29" w:rsidRPr="00BC1357">
        <w:t xml:space="preserve">, </w:t>
      </w:r>
      <w:r w:rsidRPr="00BC1357">
        <w:t>Incheon</w:t>
      </w:r>
      <w:r w:rsidR="00511A29" w:rsidRPr="00BC1357">
        <w:t xml:space="preserve">, </w:t>
      </w:r>
      <w:r w:rsidRPr="00BC1357">
        <w:t>Korea</w:t>
      </w:r>
      <w:r w:rsidR="00511A29" w:rsidRPr="00BC1357">
        <w:t xml:space="preserve">, </w:t>
      </w:r>
      <w:r w:rsidRPr="00BC1357">
        <w:t>March</w:t>
      </w:r>
      <w:r w:rsidR="00511A29" w:rsidRPr="00BC1357">
        <w:t xml:space="preserve"> 202</w:t>
      </w:r>
      <w:r w:rsidRPr="00BC1357">
        <w:t>5</w:t>
      </w:r>
    </w:p>
    <w:bookmarkEnd w:id="78"/>
    <w:sectPr w:rsidR="00511A29" w:rsidRPr="00BC1357" w:rsidSect="000B6750">
      <w:headerReference w:type="even" r:id="rId15"/>
      <w:headerReference w:type="default" r:id="rId16"/>
      <w:footerReference w:type="default" r:id="rId17"/>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B5D1" w14:textId="77777777" w:rsidR="003761B3" w:rsidRDefault="003761B3">
      <w:r>
        <w:separator/>
      </w:r>
    </w:p>
  </w:endnote>
  <w:endnote w:type="continuationSeparator" w:id="0">
    <w:p w14:paraId="7321B924" w14:textId="77777777" w:rsidR="003761B3" w:rsidRDefault="003761B3">
      <w:r>
        <w:continuationSeparator/>
      </w:r>
    </w:p>
  </w:endnote>
  <w:endnote w:type="continuationNotice" w:id="1">
    <w:p w14:paraId="7DF04C9B" w14:textId="77777777" w:rsidR="003761B3" w:rsidRDefault="00376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27730040" w14:textId="77777777" w:rsidR="00171BE1" w:rsidRDefault="00171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F10C" w14:textId="77777777" w:rsidR="003761B3" w:rsidRDefault="003761B3">
      <w:r>
        <w:separator/>
      </w:r>
    </w:p>
  </w:footnote>
  <w:footnote w:type="continuationSeparator" w:id="0">
    <w:p w14:paraId="2887035A" w14:textId="77777777" w:rsidR="003761B3" w:rsidRDefault="003761B3">
      <w:r>
        <w:continuationSeparator/>
      </w:r>
    </w:p>
  </w:footnote>
  <w:footnote w:type="continuationNotice" w:id="1">
    <w:p w14:paraId="16D4A7C8" w14:textId="77777777" w:rsidR="003761B3" w:rsidRDefault="003761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p w14:paraId="0A266F97" w14:textId="77777777" w:rsidR="00171BE1" w:rsidRDefault="00171B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p w14:paraId="224FA451" w14:textId="77777777" w:rsidR="00171BE1" w:rsidRDefault="00171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D81000"/>
    <w:multiLevelType w:val="hybridMultilevel"/>
    <w:tmpl w:val="1A3E107C"/>
    <w:lvl w:ilvl="0" w:tplc="D04A5564">
      <w:start w:val="1"/>
      <w:numFmt w:val="bullet"/>
      <w:lvlText w:val="-"/>
      <w:lvlJc w:val="left"/>
      <w:pPr>
        <w:tabs>
          <w:tab w:val="num" w:pos="720"/>
        </w:tabs>
        <w:ind w:left="720" w:hanging="360"/>
      </w:pPr>
      <w:rPr>
        <w:rFonts w:ascii="Times" w:hAnsi="Times" w:hint="default"/>
      </w:rPr>
    </w:lvl>
    <w:lvl w:ilvl="1" w:tplc="40B82C46">
      <w:numFmt w:val="bullet"/>
      <w:lvlText w:val="o"/>
      <w:lvlJc w:val="left"/>
      <w:pPr>
        <w:tabs>
          <w:tab w:val="num" w:pos="1440"/>
        </w:tabs>
        <w:ind w:left="1440" w:hanging="360"/>
      </w:pPr>
      <w:rPr>
        <w:rFonts w:ascii="Courier New" w:hAnsi="Courier New" w:hint="default"/>
      </w:rPr>
    </w:lvl>
    <w:lvl w:ilvl="2" w:tplc="F09AC2C8" w:tentative="1">
      <w:start w:val="1"/>
      <w:numFmt w:val="bullet"/>
      <w:lvlText w:val="-"/>
      <w:lvlJc w:val="left"/>
      <w:pPr>
        <w:tabs>
          <w:tab w:val="num" w:pos="2160"/>
        </w:tabs>
        <w:ind w:left="2160" w:hanging="360"/>
      </w:pPr>
      <w:rPr>
        <w:rFonts w:ascii="Times" w:hAnsi="Times" w:hint="default"/>
      </w:rPr>
    </w:lvl>
    <w:lvl w:ilvl="3" w:tplc="1EA4D1CE" w:tentative="1">
      <w:start w:val="1"/>
      <w:numFmt w:val="bullet"/>
      <w:lvlText w:val="-"/>
      <w:lvlJc w:val="left"/>
      <w:pPr>
        <w:tabs>
          <w:tab w:val="num" w:pos="2880"/>
        </w:tabs>
        <w:ind w:left="2880" w:hanging="360"/>
      </w:pPr>
      <w:rPr>
        <w:rFonts w:ascii="Times" w:hAnsi="Times" w:hint="default"/>
      </w:rPr>
    </w:lvl>
    <w:lvl w:ilvl="4" w:tplc="65CE06AA" w:tentative="1">
      <w:start w:val="1"/>
      <w:numFmt w:val="bullet"/>
      <w:lvlText w:val="-"/>
      <w:lvlJc w:val="left"/>
      <w:pPr>
        <w:tabs>
          <w:tab w:val="num" w:pos="3600"/>
        </w:tabs>
        <w:ind w:left="3600" w:hanging="360"/>
      </w:pPr>
      <w:rPr>
        <w:rFonts w:ascii="Times" w:hAnsi="Times" w:hint="default"/>
      </w:rPr>
    </w:lvl>
    <w:lvl w:ilvl="5" w:tplc="04E29A84" w:tentative="1">
      <w:start w:val="1"/>
      <w:numFmt w:val="bullet"/>
      <w:lvlText w:val="-"/>
      <w:lvlJc w:val="left"/>
      <w:pPr>
        <w:tabs>
          <w:tab w:val="num" w:pos="4320"/>
        </w:tabs>
        <w:ind w:left="4320" w:hanging="360"/>
      </w:pPr>
      <w:rPr>
        <w:rFonts w:ascii="Times" w:hAnsi="Times" w:hint="default"/>
      </w:rPr>
    </w:lvl>
    <w:lvl w:ilvl="6" w:tplc="57F2483E" w:tentative="1">
      <w:start w:val="1"/>
      <w:numFmt w:val="bullet"/>
      <w:lvlText w:val="-"/>
      <w:lvlJc w:val="left"/>
      <w:pPr>
        <w:tabs>
          <w:tab w:val="num" w:pos="5040"/>
        </w:tabs>
        <w:ind w:left="5040" w:hanging="360"/>
      </w:pPr>
      <w:rPr>
        <w:rFonts w:ascii="Times" w:hAnsi="Times" w:hint="default"/>
      </w:rPr>
    </w:lvl>
    <w:lvl w:ilvl="7" w:tplc="D01AEE8C" w:tentative="1">
      <w:start w:val="1"/>
      <w:numFmt w:val="bullet"/>
      <w:lvlText w:val="-"/>
      <w:lvlJc w:val="left"/>
      <w:pPr>
        <w:tabs>
          <w:tab w:val="num" w:pos="5760"/>
        </w:tabs>
        <w:ind w:left="5760" w:hanging="360"/>
      </w:pPr>
      <w:rPr>
        <w:rFonts w:ascii="Times" w:hAnsi="Times" w:hint="default"/>
      </w:rPr>
    </w:lvl>
    <w:lvl w:ilvl="8" w:tplc="2F3A2CE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D626D"/>
    <w:multiLevelType w:val="hybridMultilevel"/>
    <w:tmpl w:val="7D1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4DACC94"/>
    <w:lvl w:ilvl="0" w:tplc="C70A5F0C">
      <w:start w:val="1"/>
      <w:numFmt w:val="decimal"/>
      <w:pStyle w:val="Proposal"/>
      <w:lvlText w:val="Proposal %1"/>
      <w:lvlJc w:val="left"/>
      <w:pPr>
        <w:tabs>
          <w:tab w:val="num" w:pos="1304"/>
        </w:tabs>
        <w:ind w:left="1304" w:hanging="1304"/>
      </w:pPr>
      <w:rPr>
        <w:rFonts w:hint="default"/>
        <w:b/>
        <w:bCs w:val="0"/>
        <w:lang w:val="en-US"/>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C52F05"/>
    <w:multiLevelType w:val="hybridMultilevel"/>
    <w:tmpl w:val="C6E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F38AA5A"/>
    <w:lvl w:ilvl="0" w:tplc="901E4CC4">
      <w:start w:val="1"/>
      <w:numFmt w:val="decimal"/>
      <w:pStyle w:val="Observation"/>
      <w:lvlText w:val="Observation %1"/>
      <w:lvlJc w:val="left"/>
      <w:pPr>
        <w:ind w:left="360" w:hanging="360"/>
      </w:pPr>
      <w:rPr>
        <w:rFonts w:hint="default"/>
      </w:rPr>
    </w:lvl>
    <w:lvl w:ilvl="1" w:tplc="0409000F">
      <w:start w:val="1"/>
      <w:numFmt w:val="decimal"/>
      <w:lvlText w:val="%2."/>
      <w:lvlJc w:val="left"/>
      <w:pPr>
        <w:ind w:left="-360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3" w15:restartNumberingAfterBreak="0">
    <w:nsid w:val="52B05EAB"/>
    <w:multiLevelType w:val="hybridMultilevel"/>
    <w:tmpl w:val="3C4EC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572FC"/>
    <w:multiLevelType w:val="hybridMultilevel"/>
    <w:tmpl w:val="DFFE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C4FDF"/>
    <w:multiLevelType w:val="multilevel"/>
    <w:tmpl w:val="DC5A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70415"/>
    <w:multiLevelType w:val="hybridMultilevel"/>
    <w:tmpl w:val="A282FB00"/>
    <w:lvl w:ilvl="0" w:tplc="C0C4CC1C">
      <w:start w:val="1"/>
      <w:numFmt w:val="bullet"/>
      <w:lvlText w:val="-"/>
      <w:lvlJc w:val="left"/>
      <w:pPr>
        <w:tabs>
          <w:tab w:val="num" w:pos="720"/>
        </w:tabs>
        <w:ind w:left="720" w:hanging="360"/>
      </w:pPr>
      <w:rPr>
        <w:rFonts w:ascii="Times" w:hAnsi="Times" w:hint="default"/>
      </w:rPr>
    </w:lvl>
    <w:lvl w:ilvl="1" w:tplc="EAE01D66" w:tentative="1">
      <w:start w:val="1"/>
      <w:numFmt w:val="bullet"/>
      <w:lvlText w:val="-"/>
      <w:lvlJc w:val="left"/>
      <w:pPr>
        <w:tabs>
          <w:tab w:val="num" w:pos="1440"/>
        </w:tabs>
        <w:ind w:left="1440" w:hanging="360"/>
      </w:pPr>
      <w:rPr>
        <w:rFonts w:ascii="Times" w:hAnsi="Times" w:hint="default"/>
      </w:rPr>
    </w:lvl>
    <w:lvl w:ilvl="2" w:tplc="49A01504" w:tentative="1">
      <w:start w:val="1"/>
      <w:numFmt w:val="bullet"/>
      <w:lvlText w:val="-"/>
      <w:lvlJc w:val="left"/>
      <w:pPr>
        <w:tabs>
          <w:tab w:val="num" w:pos="2160"/>
        </w:tabs>
        <w:ind w:left="2160" w:hanging="360"/>
      </w:pPr>
      <w:rPr>
        <w:rFonts w:ascii="Times" w:hAnsi="Times" w:hint="default"/>
      </w:rPr>
    </w:lvl>
    <w:lvl w:ilvl="3" w:tplc="B314B440" w:tentative="1">
      <w:start w:val="1"/>
      <w:numFmt w:val="bullet"/>
      <w:lvlText w:val="-"/>
      <w:lvlJc w:val="left"/>
      <w:pPr>
        <w:tabs>
          <w:tab w:val="num" w:pos="2880"/>
        </w:tabs>
        <w:ind w:left="2880" w:hanging="360"/>
      </w:pPr>
      <w:rPr>
        <w:rFonts w:ascii="Times" w:hAnsi="Times" w:hint="default"/>
      </w:rPr>
    </w:lvl>
    <w:lvl w:ilvl="4" w:tplc="831E98BC" w:tentative="1">
      <w:start w:val="1"/>
      <w:numFmt w:val="bullet"/>
      <w:lvlText w:val="-"/>
      <w:lvlJc w:val="left"/>
      <w:pPr>
        <w:tabs>
          <w:tab w:val="num" w:pos="3600"/>
        </w:tabs>
        <w:ind w:left="3600" w:hanging="360"/>
      </w:pPr>
      <w:rPr>
        <w:rFonts w:ascii="Times" w:hAnsi="Times" w:hint="default"/>
      </w:rPr>
    </w:lvl>
    <w:lvl w:ilvl="5" w:tplc="03788D9A" w:tentative="1">
      <w:start w:val="1"/>
      <w:numFmt w:val="bullet"/>
      <w:lvlText w:val="-"/>
      <w:lvlJc w:val="left"/>
      <w:pPr>
        <w:tabs>
          <w:tab w:val="num" w:pos="4320"/>
        </w:tabs>
        <w:ind w:left="4320" w:hanging="360"/>
      </w:pPr>
      <w:rPr>
        <w:rFonts w:ascii="Times" w:hAnsi="Times" w:hint="default"/>
      </w:rPr>
    </w:lvl>
    <w:lvl w:ilvl="6" w:tplc="B50ADD1C" w:tentative="1">
      <w:start w:val="1"/>
      <w:numFmt w:val="bullet"/>
      <w:lvlText w:val="-"/>
      <w:lvlJc w:val="left"/>
      <w:pPr>
        <w:tabs>
          <w:tab w:val="num" w:pos="5040"/>
        </w:tabs>
        <w:ind w:left="5040" w:hanging="360"/>
      </w:pPr>
      <w:rPr>
        <w:rFonts w:ascii="Times" w:hAnsi="Times" w:hint="default"/>
      </w:rPr>
    </w:lvl>
    <w:lvl w:ilvl="7" w:tplc="FE6AF308" w:tentative="1">
      <w:start w:val="1"/>
      <w:numFmt w:val="bullet"/>
      <w:lvlText w:val="-"/>
      <w:lvlJc w:val="left"/>
      <w:pPr>
        <w:tabs>
          <w:tab w:val="num" w:pos="5760"/>
        </w:tabs>
        <w:ind w:left="5760" w:hanging="360"/>
      </w:pPr>
      <w:rPr>
        <w:rFonts w:ascii="Times" w:hAnsi="Times" w:hint="default"/>
      </w:rPr>
    </w:lvl>
    <w:lvl w:ilvl="8" w:tplc="4370960A"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663959A9"/>
    <w:multiLevelType w:val="hybridMultilevel"/>
    <w:tmpl w:val="FBD26F22"/>
    <w:lvl w:ilvl="0" w:tplc="0062E862">
      <w:start w:val="1"/>
      <w:numFmt w:val="bullet"/>
      <w:lvlText w:val="-"/>
      <w:lvlJc w:val="left"/>
      <w:pPr>
        <w:tabs>
          <w:tab w:val="num" w:pos="720"/>
        </w:tabs>
        <w:ind w:left="720" w:hanging="360"/>
      </w:pPr>
      <w:rPr>
        <w:rFonts w:ascii="Times" w:hAnsi="Times" w:hint="default"/>
      </w:rPr>
    </w:lvl>
    <w:lvl w:ilvl="1" w:tplc="9F8080B4" w:tentative="1">
      <w:start w:val="1"/>
      <w:numFmt w:val="bullet"/>
      <w:lvlText w:val="-"/>
      <w:lvlJc w:val="left"/>
      <w:pPr>
        <w:tabs>
          <w:tab w:val="num" w:pos="1440"/>
        </w:tabs>
        <w:ind w:left="1440" w:hanging="360"/>
      </w:pPr>
      <w:rPr>
        <w:rFonts w:ascii="Times" w:hAnsi="Times" w:hint="default"/>
      </w:rPr>
    </w:lvl>
    <w:lvl w:ilvl="2" w:tplc="015C864C" w:tentative="1">
      <w:start w:val="1"/>
      <w:numFmt w:val="bullet"/>
      <w:lvlText w:val="-"/>
      <w:lvlJc w:val="left"/>
      <w:pPr>
        <w:tabs>
          <w:tab w:val="num" w:pos="2160"/>
        </w:tabs>
        <w:ind w:left="2160" w:hanging="360"/>
      </w:pPr>
      <w:rPr>
        <w:rFonts w:ascii="Times" w:hAnsi="Times" w:hint="default"/>
      </w:rPr>
    </w:lvl>
    <w:lvl w:ilvl="3" w:tplc="AEC076BC" w:tentative="1">
      <w:start w:val="1"/>
      <w:numFmt w:val="bullet"/>
      <w:lvlText w:val="-"/>
      <w:lvlJc w:val="left"/>
      <w:pPr>
        <w:tabs>
          <w:tab w:val="num" w:pos="2880"/>
        </w:tabs>
        <w:ind w:left="2880" w:hanging="360"/>
      </w:pPr>
      <w:rPr>
        <w:rFonts w:ascii="Times" w:hAnsi="Times" w:hint="default"/>
      </w:rPr>
    </w:lvl>
    <w:lvl w:ilvl="4" w:tplc="9350D560" w:tentative="1">
      <w:start w:val="1"/>
      <w:numFmt w:val="bullet"/>
      <w:lvlText w:val="-"/>
      <w:lvlJc w:val="left"/>
      <w:pPr>
        <w:tabs>
          <w:tab w:val="num" w:pos="3600"/>
        </w:tabs>
        <w:ind w:left="3600" w:hanging="360"/>
      </w:pPr>
      <w:rPr>
        <w:rFonts w:ascii="Times" w:hAnsi="Times" w:hint="default"/>
      </w:rPr>
    </w:lvl>
    <w:lvl w:ilvl="5" w:tplc="70500A16" w:tentative="1">
      <w:start w:val="1"/>
      <w:numFmt w:val="bullet"/>
      <w:lvlText w:val="-"/>
      <w:lvlJc w:val="left"/>
      <w:pPr>
        <w:tabs>
          <w:tab w:val="num" w:pos="4320"/>
        </w:tabs>
        <w:ind w:left="4320" w:hanging="360"/>
      </w:pPr>
      <w:rPr>
        <w:rFonts w:ascii="Times" w:hAnsi="Times" w:hint="default"/>
      </w:rPr>
    </w:lvl>
    <w:lvl w:ilvl="6" w:tplc="2AB6CC0C" w:tentative="1">
      <w:start w:val="1"/>
      <w:numFmt w:val="bullet"/>
      <w:lvlText w:val="-"/>
      <w:lvlJc w:val="left"/>
      <w:pPr>
        <w:tabs>
          <w:tab w:val="num" w:pos="5040"/>
        </w:tabs>
        <w:ind w:left="5040" w:hanging="360"/>
      </w:pPr>
      <w:rPr>
        <w:rFonts w:ascii="Times" w:hAnsi="Times" w:hint="default"/>
      </w:rPr>
    </w:lvl>
    <w:lvl w:ilvl="7" w:tplc="756E814A" w:tentative="1">
      <w:start w:val="1"/>
      <w:numFmt w:val="bullet"/>
      <w:lvlText w:val="-"/>
      <w:lvlJc w:val="left"/>
      <w:pPr>
        <w:tabs>
          <w:tab w:val="num" w:pos="5760"/>
        </w:tabs>
        <w:ind w:left="5760" w:hanging="360"/>
      </w:pPr>
      <w:rPr>
        <w:rFonts w:ascii="Times" w:hAnsi="Times" w:hint="default"/>
      </w:rPr>
    </w:lvl>
    <w:lvl w:ilvl="8" w:tplc="55F60FE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69006752"/>
    <w:multiLevelType w:val="multilevel"/>
    <w:tmpl w:val="1E2A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6E14374A"/>
    <w:multiLevelType w:val="hybridMultilevel"/>
    <w:tmpl w:val="A6D23FA6"/>
    <w:styleLink w:val="StyleBulleted2"/>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F5383"/>
    <w:multiLevelType w:val="hybridMultilevel"/>
    <w:tmpl w:val="05EA5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237596">
    <w:abstractNumId w:val="11"/>
  </w:num>
  <w:num w:numId="2" w16cid:durableId="471825768">
    <w:abstractNumId w:val="8"/>
  </w:num>
  <w:num w:numId="3" w16cid:durableId="1159536631">
    <w:abstractNumId w:val="19"/>
  </w:num>
  <w:num w:numId="4" w16cid:durableId="233668230">
    <w:abstractNumId w:val="12"/>
  </w:num>
  <w:num w:numId="5" w16cid:durableId="737167631">
    <w:abstractNumId w:val="5"/>
  </w:num>
  <w:num w:numId="6" w16cid:durableId="2023317132">
    <w:abstractNumId w:val="3"/>
  </w:num>
  <w:num w:numId="7" w16cid:durableId="1765957470">
    <w:abstractNumId w:val="21"/>
  </w:num>
  <w:num w:numId="8" w16cid:durableId="1753090430">
    <w:abstractNumId w:val="10"/>
  </w:num>
  <w:num w:numId="9" w16cid:durableId="1666787812">
    <w:abstractNumId w:val="20"/>
  </w:num>
  <w:num w:numId="10" w16cid:durableId="953949646">
    <w:abstractNumId w:val="7"/>
  </w:num>
  <w:num w:numId="11" w16cid:durableId="2021348065">
    <w:abstractNumId w:val="9"/>
  </w:num>
  <w:num w:numId="12" w16cid:durableId="2060129097">
    <w:abstractNumId w:val="22"/>
  </w:num>
  <w:num w:numId="13" w16cid:durableId="865824726">
    <w:abstractNumId w:val="15"/>
  </w:num>
  <w:num w:numId="14" w16cid:durableId="47463543">
    <w:abstractNumId w:val="1"/>
  </w:num>
  <w:num w:numId="15" w16cid:durableId="426776365">
    <w:abstractNumId w:val="13"/>
  </w:num>
  <w:num w:numId="16" w16cid:durableId="58341970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1650316">
    <w:abstractNumId w:val="14"/>
  </w:num>
  <w:num w:numId="18" w16cid:durableId="349723204">
    <w:abstractNumId w:val="6"/>
  </w:num>
  <w:num w:numId="19" w16cid:durableId="796677204">
    <w:abstractNumId w:val="23"/>
  </w:num>
  <w:num w:numId="20" w16cid:durableId="527068031">
    <w:abstractNumId w:val="0"/>
  </w:num>
  <w:num w:numId="21" w16cid:durableId="1157070222">
    <w:abstractNumId w:val="4"/>
  </w:num>
  <w:num w:numId="22" w16cid:durableId="388916594">
    <w:abstractNumId w:val="2"/>
  </w:num>
  <w:num w:numId="23" w16cid:durableId="719210096">
    <w:abstractNumId w:val="18"/>
  </w:num>
  <w:num w:numId="24" w16cid:durableId="22788829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1397973">
    <w:abstractNumId w:val="16"/>
  </w:num>
  <w:num w:numId="26" w16cid:durableId="2826045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revisionView w:inkAnnotation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00FF"/>
    <w:rsid w:val="000006F0"/>
    <w:rsid w:val="00001118"/>
    <w:rsid w:val="00001325"/>
    <w:rsid w:val="00001676"/>
    <w:rsid w:val="000023E7"/>
    <w:rsid w:val="0000246C"/>
    <w:rsid w:val="0000270F"/>
    <w:rsid w:val="00002710"/>
    <w:rsid w:val="00002761"/>
    <w:rsid w:val="00002B42"/>
    <w:rsid w:val="00002D94"/>
    <w:rsid w:val="00002F90"/>
    <w:rsid w:val="0000382E"/>
    <w:rsid w:val="000038C6"/>
    <w:rsid w:val="00003C24"/>
    <w:rsid w:val="00003E7A"/>
    <w:rsid w:val="00004025"/>
    <w:rsid w:val="000043C8"/>
    <w:rsid w:val="000046DB"/>
    <w:rsid w:val="00004C15"/>
    <w:rsid w:val="00004C93"/>
    <w:rsid w:val="000052FF"/>
    <w:rsid w:val="000053AB"/>
    <w:rsid w:val="00005C12"/>
    <w:rsid w:val="00005E43"/>
    <w:rsid w:val="00005FE6"/>
    <w:rsid w:val="000061F6"/>
    <w:rsid w:val="0000631C"/>
    <w:rsid w:val="00006471"/>
    <w:rsid w:val="0000648E"/>
    <w:rsid w:val="000065D1"/>
    <w:rsid w:val="00006F76"/>
    <w:rsid w:val="00007014"/>
    <w:rsid w:val="000070C3"/>
    <w:rsid w:val="000074DF"/>
    <w:rsid w:val="000074E9"/>
    <w:rsid w:val="000077F2"/>
    <w:rsid w:val="0000787C"/>
    <w:rsid w:val="000100AC"/>
    <w:rsid w:val="000100BF"/>
    <w:rsid w:val="00010627"/>
    <w:rsid w:val="00010885"/>
    <w:rsid w:val="00010F6D"/>
    <w:rsid w:val="000112A2"/>
    <w:rsid w:val="0001171D"/>
    <w:rsid w:val="00011F1B"/>
    <w:rsid w:val="0001224F"/>
    <w:rsid w:val="00012A5B"/>
    <w:rsid w:val="00012FA6"/>
    <w:rsid w:val="00013045"/>
    <w:rsid w:val="0001334F"/>
    <w:rsid w:val="00013A04"/>
    <w:rsid w:val="00013B75"/>
    <w:rsid w:val="00013FC9"/>
    <w:rsid w:val="0001472E"/>
    <w:rsid w:val="00014F15"/>
    <w:rsid w:val="00015882"/>
    <w:rsid w:val="00015897"/>
    <w:rsid w:val="000159F1"/>
    <w:rsid w:val="000159FE"/>
    <w:rsid w:val="00015A63"/>
    <w:rsid w:val="00015CBC"/>
    <w:rsid w:val="000160D9"/>
    <w:rsid w:val="00016427"/>
    <w:rsid w:val="00016728"/>
    <w:rsid w:val="000167BE"/>
    <w:rsid w:val="000169CE"/>
    <w:rsid w:val="00016BF6"/>
    <w:rsid w:val="00016C76"/>
    <w:rsid w:val="00017360"/>
    <w:rsid w:val="000174CC"/>
    <w:rsid w:val="000176A9"/>
    <w:rsid w:val="000177D5"/>
    <w:rsid w:val="000179B2"/>
    <w:rsid w:val="000179FC"/>
    <w:rsid w:val="000200B5"/>
    <w:rsid w:val="00020186"/>
    <w:rsid w:val="00020398"/>
    <w:rsid w:val="0002052D"/>
    <w:rsid w:val="000207E6"/>
    <w:rsid w:val="00020C62"/>
    <w:rsid w:val="00021317"/>
    <w:rsid w:val="0002160E"/>
    <w:rsid w:val="000220A8"/>
    <w:rsid w:val="000221A5"/>
    <w:rsid w:val="00022554"/>
    <w:rsid w:val="0002256C"/>
    <w:rsid w:val="000230D3"/>
    <w:rsid w:val="00023290"/>
    <w:rsid w:val="00023714"/>
    <w:rsid w:val="000238B3"/>
    <w:rsid w:val="00023AF9"/>
    <w:rsid w:val="00023D65"/>
    <w:rsid w:val="00023DAD"/>
    <w:rsid w:val="000248F3"/>
    <w:rsid w:val="000249CF"/>
    <w:rsid w:val="00024A80"/>
    <w:rsid w:val="00024B11"/>
    <w:rsid w:val="00024D6A"/>
    <w:rsid w:val="00024E71"/>
    <w:rsid w:val="0002505E"/>
    <w:rsid w:val="000255DD"/>
    <w:rsid w:val="0002560F"/>
    <w:rsid w:val="000256C1"/>
    <w:rsid w:val="000258CC"/>
    <w:rsid w:val="00026212"/>
    <w:rsid w:val="0002631D"/>
    <w:rsid w:val="00026795"/>
    <w:rsid w:val="0002698C"/>
    <w:rsid w:val="00026FCB"/>
    <w:rsid w:val="000270CF"/>
    <w:rsid w:val="00027317"/>
    <w:rsid w:val="00027632"/>
    <w:rsid w:val="0002788C"/>
    <w:rsid w:val="00027C0F"/>
    <w:rsid w:val="00027CF7"/>
    <w:rsid w:val="00027EB4"/>
    <w:rsid w:val="000300D1"/>
    <w:rsid w:val="0003107D"/>
    <w:rsid w:val="0003119B"/>
    <w:rsid w:val="00031236"/>
    <w:rsid w:val="0003195D"/>
    <w:rsid w:val="00031C9E"/>
    <w:rsid w:val="00032374"/>
    <w:rsid w:val="000328F5"/>
    <w:rsid w:val="00032C1C"/>
    <w:rsid w:val="00032C5F"/>
    <w:rsid w:val="00032DD9"/>
    <w:rsid w:val="000330E7"/>
    <w:rsid w:val="0003332A"/>
    <w:rsid w:val="00033458"/>
    <w:rsid w:val="00033542"/>
    <w:rsid w:val="0003374B"/>
    <w:rsid w:val="000345F2"/>
    <w:rsid w:val="0003474A"/>
    <w:rsid w:val="00034A6A"/>
    <w:rsid w:val="00034E71"/>
    <w:rsid w:val="0003524E"/>
    <w:rsid w:val="00035BC5"/>
    <w:rsid w:val="00035C51"/>
    <w:rsid w:val="00035E08"/>
    <w:rsid w:val="00036161"/>
    <w:rsid w:val="000363B1"/>
    <w:rsid w:val="00036785"/>
    <w:rsid w:val="000368C7"/>
    <w:rsid w:val="00036E30"/>
    <w:rsid w:val="00037313"/>
    <w:rsid w:val="00037510"/>
    <w:rsid w:val="0003761C"/>
    <w:rsid w:val="000408E6"/>
    <w:rsid w:val="00040C77"/>
    <w:rsid w:val="00040D74"/>
    <w:rsid w:val="000413DB"/>
    <w:rsid w:val="00041A35"/>
    <w:rsid w:val="00041DD1"/>
    <w:rsid w:val="00041DEC"/>
    <w:rsid w:val="0004208D"/>
    <w:rsid w:val="0004222E"/>
    <w:rsid w:val="000422A9"/>
    <w:rsid w:val="00042440"/>
    <w:rsid w:val="0004285F"/>
    <w:rsid w:val="0004289F"/>
    <w:rsid w:val="00043259"/>
    <w:rsid w:val="000434EA"/>
    <w:rsid w:val="00043BD8"/>
    <w:rsid w:val="00043F1E"/>
    <w:rsid w:val="0004451C"/>
    <w:rsid w:val="000446E6"/>
    <w:rsid w:val="00044823"/>
    <w:rsid w:val="0004485D"/>
    <w:rsid w:val="00044943"/>
    <w:rsid w:val="00044CEA"/>
    <w:rsid w:val="00044DB2"/>
    <w:rsid w:val="000451CE"/>
    <w:rsid w:val="0004534E"/>
    <w:rsid w:val="00045E3D"/>
    <w:rsid w:val="00045EB9"/>
    <w:rsid w:val="0004606D"/>
    <w:rsid w:val="000460F3"/>
    <w:rsid w:val="0004622F"/>
    <w:rsid w:val="0004635D"/>
    <w:rsid w:val="0004645D"/>
    <w:rsid w:val="00046660"/>
    <w:rsid w:val="000466AA"/>
    <w:rsid w:val="0004696D"/>
    <w:rsid w:val="00046FD3"/>
    <w:rsid w:val="00047752"/>
    <w:rsid w:val="00047A1B"/>
    <w:rsid w:val="00047A45"/>
    <w:rsid w:val="00047E09"/>
    <w:rsid w:val="00047F0D"/>
    <w:rsid w:val="0005005B"/>
    <w:rsid w:val="0005042F"/>
    <w:rsid w:val="0005046A"/>
    <w:rsid w:val="00050583"/>
    <w:rsid w:val="00050659"/>
    <w:rsid w:val="000506D4"/>
    <w:rsid w:val="00050CDA"/>
    <w:rsid w:val="00050EA3"/>
    <w:rsid w:val="00050F25"/>
    <w:rsid w:val="00050F37"/>
    <w:rsid w:val="000510B4"/>
    <w:rsid w:val="00051553"/>
    <w:rsid w:val="00051600"/>
    <w:rsid w:val="00051892"/>
    <w:rsid w:val="00051979"/>
    <w:rsid w:val="00051A69"/>
    <w:rsid w:val="00051DDC"/>
    <w:rsid w:val="00051F81"/>
    <w:rsid w:val="00052749"/>
    <w:rsid w:val="00052961"/>
    <w:rsid w:val="00053901"/>
    <w:rsid w:val="000539F2"/>
    <w:rsid w:val="00053ACF"/>
    <w:rsid w:val="0005413C"/>
    <w:rsid w:val="00054426"/>
    <w:rsid w:val="00054693"/>
    <w:rsid w:val="00054982"/>
    <w:rsid w:val="00054A49"/>
    <w:rsid w:val="00054B23"/>
    <w:rsid w:val="00054D1E"/>
    <w:rsid w:val="00054F99"/>
    <w:rsid w:val="000555C7"/>
    <w:rsid w:val="00055855"/>
    <w:rsid w:val="00055DB3"/>
    <w:rsid w:val="00055FAC"/>
    <w:rsid w:val="0005693C"/>
    <w:rsid w:val="000569B3"/>
    <w:rsid w:val="000569BF"/>
    <w:rsid w:val="00056AAA"/>
    <w:rsid w:val="00056F8C"/>
    <w:rsid w:val="000575BC"/>
    <w:rsid w:val="0006009C"/>
    <w:rsid w:val="000606BF"/>
    <w:rsid w:val="0006077B"/>
    <w:rsid w:val="00060852"/>
    <w:rsid w:val="00060BED"/>
    <w:rsid w:val="00060DEE"/>
    <w:rsid w:val="00060F37"/>
    <w:rsid w:val="0006106F"/>
    <w:rsid w:val="00061423"/>
    <w:rsid w:val="000618FC"/>
    <w:rsid w:val="0006193B"/>
    <w:rsid w:val="00061B5D"/>
    <w:rsid w:val="00061BCA"/>
    <w:rsid w:val="00061F84"/>
    <w:rsid w:val="00062122"/>
    <w:rsid w:val="00062374"/>
    <w:rsid w:val="00062446"/>
    <w:rsid w:val="000629B4"/>
    <w:rsid w:val="00062ADF"/>
    <w:rsid w:val="00062DC6"/>
    <w:rsid w:val="00062F76"/>
    <w:rsid w:val="00063458"/>
    <w:rsid w:val="000639C9"/>
    <w:rsid w:val="00063CB8"/>
    <w:rsid w:val="00063FAE"/>
    <w:rsid w:val="0006437D"/>
    <w:rsid w:val="000647D4"/>
    <w:rsid w:val="00064A34"/>
    <w:rsid w:val="00064E0D"/>
    <w:rsid w:val="00065092"/>
    <w:rsid w:val="00065AA2"/>
    <w:rsid w:val="00065BA8"/>
    <w:rsid w:val="000660DA"/>
    <w:rsid w:val="00066682"/>
    <w:rsid w:val="000667C1"/>
    <w:rsid w:val="00066833"/>
    <w:rsid w:val="00066EAC"/>
    <w:rsid w:val="00067153"/>
    <w:rsid w:val="00067413"/>
    <w:rsid w:val="00067B71"/>
    <w:rsid w:val="000704DA"/>
    <w:rsid w:val="000709ED"/>
    <w:rsid w:val="00070D5A"/>
    <w:rsid w:val="0007138B"/>
    <w:rsid w:val="00071467"/>
    <w:rsid w:val="000714B9"/>
    <w:rsid w:val="0007157E"/>
    <w:rsid w:val="000718E6"/>
    <w:rsid w:val="000719DC"/>
    <w:rsid w:val="00071DAA"/>
    <w:rsid w:val="00071E32"/>
    <w:rsid w:val="00071FCC"/>
    <w:rsid w:val="00072873"/>
    <w:rsid w:val="00072D0F"/>
    <w:rsid w:val="0007390F"/>
    <w:rsid w:val="000740FE"/>
    <w:rsid w:val="0007451C"/>
    <w:rsid w:val="00074A69"/>
    <w:rsid w:val="00074FD4"/>
    <w:rsid w:val="00075D4E"/>
    <w:rsid w:val="00075FDF"/>
    <w:rsid w:val="000760D8"/>
    <w:rsid w:val="00076335"/>
    <w:rsid w:val="00076635"/>
    <w:rsid w:val="0007684D"/>
    <w:rsid w:val="00076879"/>
    <w:rsid w:val="00076901"/>
    <w:rsid w:val="00076F45"/>
    <w:rsid w:val="00076FC5"/>
    <w:rsid w:val="00077101"/>
    <w:rsid w:val="0007715A"/>
    <w:rsid w:val="00077254"/>
    <w:rsid w:val="00077291"/>
    <w:rsid w:val="000774B2"/>
    <w:rsid w:val="000776A2"/>
    <w:rsid w:val="00077735"/>
    <w:rsid w:val="00080DB8"/>
    <w:rsid w:val="00080F50"/>
    <w:rsid w:val="000810CC"/>
    <w:rsid w:val="0008122F"/>
    <w:rsid w:val="00081339"/>
    <w:rsid w:val="00081669"/>
    <w:rsid w:val="0008177E"/>
    <w:rsid w:val="00081A38"/>
    <w:rsid w:val="00081DAA"/>
    <w:rsid w:val="0008209C"/>
    <w:rsid w:val="0008214B"/>
    <w:rsid w:val="0008293E"/>
    <w:rsid w:val="00082F2F"/>
    <w:rsid w:val="00083673"/>
    <w:rsid w:val="00083718"/>
    <w:rsid w:val="0008373F"/>
    <w:rsid w:val="00083A09"/>
    <w:rsid w:val="00083CF0"/>
    <w:rsid w:val="00084AE3"/>
    <w:rsid w:val="00084C9C"/>
    <w:rsid w:val="000851CB"/>
    <w:rsid w:val="0008530A"/>
    <w:rsid w:val="000853B6"/>
    <w:rsid w:val="00085583"/>
    <w:rsid w:val="00085600"/>
    <w:rsid w:val="00085F06"/>
    <w:rsid w:val="0008629C"/>
    <w:rsid w:val="00086953"/>
    <w:rsid w:val="0008709E"/>
    <w:rsid w:val="00087307"/>
    <w:rsid w:val="00087397"/>
    <w:rsid w:val="00087757"/>
    <w:rsid w:val="000877F5"/>
    <w:rsid w:val="00087D9B"/>
    <w:rsid w:val="00087EE4"/>
    <w:rsid w:val="00090082"/>
    <w:rsid w:val="00090AEB"/>
    <w:rsid w:val="00090C26"/>
    <w:rsid w:val="00090F14"/>
    <w:rsid w:val="00091099"/>
    <w:rsid w:val="0009146A"/>
    <w:rsid w:val="0009173B"/>
    <w:rsid w:val="00091E0E"/>
    <w:rsid w:val="00091F28"/>
    <w:rsid w:val="00091F8F"/>
    <w:rsid w:val="000926E2"/>
    <w:rsid w:val="00093246"/>
    <w:rsid w:val="00093793"/>
    <w:rsid w:val="00093C5C"/>
    <w:rsid w:val="00093C77"/>
    <w:rsid w:val="0009415A"/>
    <w:rsid w:val="00094183"/>
    <w:rsid w:val="00094259"/>
    <w:rsid w:val="000946BB"/>
    <w:rsid w:val="000946C3"/>
    <w:rsid w:val="00094B65"/>
    <w:rsid w:val="00095026"/>
    <w:rsid w:val="00095204"/>
    <w:rsid w:val="000952D5"/>
    <w:rsid w:val="00095671"/>
    <w:rsid w:val="00095798"/>
    <w:rsid w:val="00095842"/>
    <w:rsid w:val="000962AC"/>
    <w:rsid w:val="00096612"/>
    <w:rsid w:val="000967E8"/>
    <w:rsid w:val="00096938"/>
    <w:rsid w:val="00096DC4"/>
    <w:rsid w:val="00096E84"/>
    <w:rsid w:val="00096F0C"/>
    <w:rsid w:val="000975BC"/>
    <w:rsid w:val="00097C74"/>
    <w:rsid w:val="00097D05"/>
    <w:rsid w:val="000A0631"/>
    <w:rsid w:val="000A09D4"/>
    <w:rsid w:val="000A0A9E"/>
    <w:rsid w:val="000A0D56"/>
    <w:rsid w:val="000A1742"/>
    <w:rsid w:val="000A1809"/>
    <w:rsid w:val="000A1BEE"/>
    <w:rsid w:val="000A1C8C"/>
    <w:rsid w:val="000A24F9"/>
    <w:rsid w:val="000A27DF"/>
    <w:rsid w:val="000A286C"/>
    <w:rsid w:val="000A2DDE"/>
    <w:rsid w:val="000A30AE"/>
    <w:rsid w:val="000A313D"/>
    <w:rsid w:val="000A33A9"/>
    <w:rsid w:val="000A35D8"/>
    <w:rsid w:val="000A3811"/>
    <w:rsid w:val="000A38E1"/>
    <w:rsid w:val="000A3BD9"/>
    <w:rsid w:val="000A3C85"/>
    <w:rsid w:val="000A4092"/>
    <w:rsid w:val="000A43A5"/>
    <w:rsid w:val="000A4468"/>
    <w:rsid w:val="000A478D"/>
    <w:rsid w:val="000A4C0E"/>
    <w:rsid w:val="000A562C"/>
    <w:rsid w:val="000A5D11"/>
    <w:rsid w:val="000A5E85"/>
    <w:rsid w:val="000A603A"/>
    <w:rsid w:val="000A6AD5"/>
    <w:rsid w:val="000A6FBE"/>
    <w:rsid w:val="000A6FF3"/>
    <w:rsid w:val="000A7050"/>
    <w:rsid w:val="000A708D"/>
    <w:rsid w:val="000A7114"/>
    <w:rsid w:val="000A769A"/>
    <w:rsid w:val="000A7882"/>
    <w:rsid w:val="000A7F48"/>
    <w:rsid w:val="000B0215"/>
    <w:rsid w:val="000B0D35"/>
    <w:rsid w:val="000B0DF2"/>
    <w:rsid w:val="000B1675"/>
    <w:rsid w:val="000B18B7"/>
    <w:rsid w:val="000B1B86"/>
    <w:rsid w:val="000B20E0"/>
    <w:rsid w:val="000B2344"/>
    <w:rsid w:val="000B2537"/>
    <w:rsid w:val="000B2E0B"/>
    <w:rsid w:val="000B30DA"/>
    <w:rsid w:val="000B35DF"/>
    <w:rsid w:val="000B4204"/>
    <w:rsid w:val="000B4514"/>
    <w:rsid w:val="000B473E"/>
    <w:rsid w:val="000B48DB"/>
    <w:rsid w:val="000B4C9F"/>
    <w:rsid w:val="000B4F39"/>
    <w:rsid w:val="000B530E"/>
    <w:rsid w:val="000B548D"/>
    <w:rsid w:val="000B56A7"/>
    <w:rsid w:val="000B5B1E"/>
    <w:rsid w:val="000B63BE"/>
    <w:rsid w:val="000B6750"/>
    <w:rsid w:val="000B6DF0"/>
    <w:rsid w:val="000B760B"/>
    <w:rsid w:val="000B780A"/>
    <w:rsid w:val="000B78EA"/>
    <w:rsid w:val="000B7915"/>
    <w:rsid w:val="000B7961"/>
    <w:rsid w:val="000B7D12"/>
    <w:rsid w:val="000C05A6"/>
    <w:rsid w:val="000C0827"/>
    <w:rsid w:val="000C088D"/>
    <w:rsid w:val="000C0921"/>
    <w:rsid w:val="000C0CC4"/>
    <w:rsid w:val="000C0DC9"/>
    <w:rsid w:val="000C0F8D"/>
    <w:rsid w:val="000C16EB"/>
    <w:rsid w:val="000C17FB"/>
    <w:rsid w:val="000C183C"/>
    <w:rsid w:val="000C1DBD"/>
    <w:rsid w:val="000C26AC"/>
    <w:rsid w:val="000C28AD"/>
    <w:rsid w:val="000C2CC3"/>
    <w:rsid w:val="000C2FB9"/>
    <w:rsid w:val="000C30CE"/>
    <w:rsid w:val="000C34C3"/>
    <w:rsid w:val="000C3AA3"/>
    <w:rsid w:val="000C3AD8"/>
    <w:rsid w:val="000C3B29"/>
    <w:rsid w:val="000C3C9F"/>
    <w:rsid w:val="000C3E38"/>
    <w:rsid w:val="000C412A"/>
    <w:rsid w:val="000C432A"/>
    <w:rsid w:val="000C438E"/>
    <w:rsid w:val="000C44B7"/>
    <w:rsid w:val="000C478D"/>
    <w:rsid w:val="000C48F2"/>
    <w:rsid w:val="000C4A68"/>
    <w:rsid w:val="000C4CB0"/>
    <w:rsid w:val="000C51DA"/>
    <w:rsid w:val="000C5258"/>
    <w:rsid w:val="000C53C6"/>
    <w:rsid w:val="000C53C8"/>
    <w:rsid w:val="000C5428"/>
    <w:rsid w:val="000C5865"/>
    <w:rsid w:val="000C5FDA"/>
    <w:rsid w:val="000C5FFB"/>
    <w:rsid w:val="000C61CD"/>
    <w:rsid w:val="000C651B"/>
    <w:rsid w:val="000C685E"/>
    <w:rsid w:val="000C6C3B"/>
    <w:rsid w:val="000C7D73"/>
    <w:rsid w:val="000C7EA5"/>
    <w:rsid w:val="000D030B"/>
    <w:rsid w:val="000D03BB"/>
    <w:rsid w:val="000D0565"/>
    <w:rsid w:val="000D0E43"/>
    <w:rsid w:val="000D0F0F"/>
    <w:rsid w:val="000D0FC8"/>
    <w:rsid w:val="000D1838"/>
    <w:rsid w:val="000D1846"/>
    <w:rsid w:val="000D1964"/>
    <w:rsid w:val="000D1AD8"/>
    <w:rsid w:val="000D1AE6"/>
    <w:rsid w:val="000D1B56"/>
    <w:rsid w:val="000D1B66"/>
    <w:rsid w:val="000D1CDF"/>
    <w:rsid w:val="000D204C"/>
    <w:rsid w:val="000D22F9"/>
    <w:rsid w:val="000D26D3"/>
    <w:rsid w:val="000D2794"/>
    <w:rsid w:val="000D3229"/>
    <w:rsid w:val="000D328C"/>
    <w:rsid w:val="000D34D0"/>
    <w:rsid w:val="000D36C7"/>
    <w:rsid w:val="000D38B4"/>
    <w:rsid w:val="000D4143"/>
    <w:rsid w:val="000D5ABC"/>
    <w:rsid w:val="000D5CE6"/>
    <w:rsid w:val="000D5E86"/>
    <w:rsid w:val="000D61C3"/>
    <w:rsid w:val="000D69D1"/>
    <w:rsid w:val="000D6C9D"/>
    <w:rsid w:val="000D7110"/>
    <w:rsid w:val="000D7447"/>
    <w:rsid w:val="000D7DBF"/>
    <w:rsid w:val="000D7F69"/>
    <w:rsid w:val="000E0852"/>
    <w:rsid w:val="000E0882"/>
    <w:rsid w:val="000E0DEA"/>
    <w:rsid w:val="000E0F10"/>
    <w:rsid w:val="000E1335"/>
    <w:rsid w:val="000E13A1"/>
    <w:rsid w:val="000E150A"/>
    <w:rsid w:val="000E15EB"/>
    <w:rsid w:val="000E17C1"/>
    <w:rsid w:val="000E1BCE"/>
    <w:rsid w:val="000E1E56"/>
    <w:rsid w:val="000E1EC6"/>
    <w:rsid w:val="000E214E"/>
    <w:rsid w:val="000E2AC1"/>
    <w:rsid w:val="000E2CB1"/>
    <w:rsid w:val="000E3063"/>
    <w:rsid w:val="000E30F0"/>
    <w:rsid w:val="000E363F"/>
    <w:rsid w:val="000E36DA"/>
    <w:rsid w:val="000E3B6E"/>
    <w:rsid w:val="000E3C9C"/>
    <w:rsid w:val="000E4603"/>
    <w:rsid w:val="000E4CDB"/>
    <w:rsid w:val="000E4E91"/>
    <w:rsid w:val="000E509C"/>
    <w:rsid w:val="000E5318"/>
    <w:rsid w:val="000E5531"/>
    <w:rsid w:val="000E5A2F"/>
    <w:rsid w:val="000E5BB1"/>
    <w:rsid w:val="000E6454"/>
    <w:rsid w:val="000E64E0"/>
    <w:rsid w:val="000E683A"/>
    <w:rsid w:val="000E6A4E"/>
    <w:rsid w:val="000E6F27"/>
    <w:rsid w:val="000E753C"/>
    <w:rsid w:val="000E78D1"/>
    <w:rsid w:val="000E79DD"/>
    <w:rsid w:val="000E79E5"/>
    <w:rsid w:val="000E7E6C"/>
    <w:rsid w:val="000F0E58"/>
    <w:rsid w:val="000F0EEA"/>
    <w:rsid w:val="000F1478"/>
    <w:rsid w:val="000F1CFF"/>
    <w:rsid w:val="000F1E71"/>
    <w:rsid w:val="000F2178"/>
    <w:rsid w:val="000F23CD"/>
    <w:rsid w:val="000F2532"/>
    <w:rsid w:val="000F2567"/>
    <w:rsid w:val="000F25CB"/>
    <w:rsid w:val="000F279C"/>
    <w:rsid w:val="000F2B4D"/>
    <w:rsid w:val="000F3548"/>
    <w:rsid w:val="000F3819"/>
    <w:rsid w:val="000F3F8D"/>
    <w:rsid w:val="000F43F9"/>
    <w:rsid w:val="000F44BD"/>
    <w:rsid w:val="000F4883"/>
    <w:rsid w:val="000F48F0"/>
    <w:rsid w:val="000F4D12"/>
    <w:rsid w:val="000F4EF8"/>
    <w:rsid w:val="000F5203"/>
    <w:rsid w:val="000F5228"/>
    <w:rsid w:val="000F532E"/>
    <w:rsid w:val="000F5964"/>
    <w:rsid w:val="000F5D37"/>
    <w:rsid w:val="000F5DB3"/>
    <w:rsid w:val="000F645C"/>
    <w:rsid w:val="000F6F6F"/>
    <w:rsid w:val="000F744D"/>
    <w:rsid w:val="000F7629"/>
    <w:rsid w:val="000F7AE0"/>
    <w:rsid w:val="000F7E31"/>
    <w:rsid w:val="0010009B"/>
    <w:rsid w:val="00100328"/>
    <w:rsid w:val="001009CE"/>
    <w:rsid w:val="0010111C"/>
    <w:rsid w:val="00101381"/>
    <w:rsid w:val="0010161F"/>
    <w:rsid w:val="0010171A"/>
    <w:rsid w:val="00101919"/>
    <w:rsid w:val="00101E73"/>
    <w:rsid w:val="00102084"/>
    <w:rsid w:val="001029AE"/>
    <w:rsid w:val="001029BE"/>
    <w:rsid w:val="0010343E"/>
    <w:rsid w:val="00103444"/>
    <w:rsid w:val="00103601"/>
    <w:rsid w:val="00103A6F"/>
    <w:rsid w:val="00103CE1"/>
    <w:rsid w:val="00103D01"/>
    <w:rsid w:val="00103EF5"/>
    <w:rsid w:val="00104411"/>
    <w:rsid w:val="0010454C"/>
    <w:rsid w:val="0010470C"/>
    <w:rsid w:val="00104C54"/>
    <w:rsid w:val="001057E0"/>
    <w:rsid w:val="001059AB"/>
    <w:rsid w:val="00105C56"/>
    <w:rsid w:val="00105CB6"/>
    <w:rsid w:val="00105D30"/>
    <w:rsid w:val="00106402"/>
    <w:rsid w:val="00106694"/>
    <w:rsid w:val="00106E9C"/>
    <w:rsid w:val="00106EB6"/>
    <w:rsid w:val="00106F88"/>
    <w:rsid w:val="00106FB0"/>
    <w:rsid w:val="00106FF8"/>
    <w:rsid w:val="00107492"/>
    <w:rsid w:val="00107517"/>
    <w:rsid w:val="0010785B"/>
    <w:rsid w:val="00107AAB"/>
    <w:rsid w:val="00107AED"/>
    <w:rsid w:val="00107B55"/>
    <w:rsid w:val="00107B65"/>
    <w:rsid w:val="00110414"/>
    <w:rsid w:val="00110568"/>
    <w:rsid w:val="001106BD"/>
    <w:rsid w:val="0011087B"/>
    <w:rsid w:val="00110E9A"/>
    <w:rsid w:val="00110FD2"/>
    <w:rsid w:val="001111DA"/>
    <w:rsid w:val="00111E6A"/>
    <w:rsid w:val="001121ED"/>
    <w:rsid w:val="00112215"/>
    <w:rsid w:val="00112348"/>
    <w:rsid w:val="001123F6"/>
    <w:rsid w:val="0011299B"/>
    <w:rsid w:val="00112AD3"/>
    <w:rsid w:val="00112B18"/>
    <w:rsid w:val="001134B5"/>
    <w:rsid w:val="00113675"/>
    <w:rsid w:val="00113908"/>
    <w:rsid w:val="001139BA"/>
    <w:rsid w:val="00114326"/>
    <w:rsid w:val="00114870"/>
    <w:rsid w:val="00114C7E"/>
    <w:rsid w:val="00114F01"/>
    <w:rsid w:val="0011504F"/>
    <w:rsid w:val="001153CA"/>
    <w:rsid w:val="001155C0"/>
    <w:rsid w:val="00115A9A"/>
    <w:rsid w:val="00115D67"/>
    <w:rsid w:val="00116295"/>
    <w:rsid w:val="001163C7"/>
    <w:rsid w:val="0011796E"/>
    <w:rsid w:val="00117D4E"/>
    <w:rsid w:val="00120447"/>
    <w:rsid w:val="0012064D"/>
    <w:rsid w:val="001206A5"/>
    <w:rsid w:val="001207EC"/>
    <w:rsid w:val="00120B5D"/>
    <w:rsid w:val="00120BFE"/>
    <w:rsid w:val="00120CDC"/>
    <w:rsid w:val="00120D67"/>
    <w:rsid w:val="00120ED4"/>
    <w:rsid w:val="00120FFC"/>
    <w:rsid w:val="001211A3"/>
    <w:rsid w:val="00121274"/>
    <w:rsid w:val="00121543"/>
    <w:rsid w:val="001216D6"/>
    <w:rsid w:val="00121721"/>
    <w:rsid w:val="00121890"/>
    <w:rsid w:val="00121AD2"/>
    <w:rsid w:val="00121BC5"/>
    <w:rsid w:val="00121E9D"/>
    <w:rsid w:val="0012275D"/>
    <w:rsid w:val="00122A9F"/>
    <w:rsid w:val="0012322C"/>
    <w:rsid w:val="001235E5"/>
    <w:rsid w:val="00123EC2"/>
    <w:rsid w:val="00124457"/>
    <w:rsid w:val="0012477D"/>
    <w:rsid w:val="001247AD"/>
    <w:rsid w:val="00124ADD"/>
    <w:rsid w:val="00124C8A"/>
    <w:rsid w:val="00125408"/>
    <w:rsid w:val="00125B5A"/>
    <w:rsid w:val="00125FE9"/>
    <w:rsid w:val="0012625A"/>
    <w:rsid w:val="00126327"/>
    <w:rsid w:val="00126807"/>
    <w:rsid w:val="00126A86"/>
    <w:rsid w:val="001277AB"/>
    <w:rsid w:val="00127BE4"/>
    <w:rsid w:val="00130678"/>
    <w:rsid w:val="00130801"/>
    <w:rsid w:val="00130870"/>
    <w:rsid w:val="00130C82"/>
    <w:rsid w:val="00130F33"/>
    <w:rsid w:val="00130FFF"/>
    <w:rsid w:val="00131608"/>
    <w:rsid w:val="001317D3"/>
    <w:rsid w:val="0013181F"/>
    <w:rsid w:val="00131833"/>
    <w:rsid w:val="00131E59"/>
    <w:rsid w:val="00131F69"/>
    <w:rsid w:val="00131F93"/>
    <w:rsid w:val="001320C7"/>
    <w:rsid w:val="00132B72"/>
    <w:rsid w:val="00132BBF"/>
    <w:rsid w:val="00132EAB"/>
    <w:rsid w:val="001336B5"/>
    <w:rsid w:val="00133907"/>
    <w:rsid w:val="00133A9B"/>
    <w:rsid w:val="00133ECA"/>
    <w:rsid w:val="00134458"/>
    <w:rsid w:val="001344E3"/>
    <w:rsid w:val="00134871"/>
    <w:rsid w:val="00134AD5"/>
    <w:rsid w:val="00134BD0"/>
    <w:rsid w:val="00134E50"/>
    <w:rsid w:val="00135393"/>
    <w:rsid w:val="00135554"/>
    <w:rsid w:val="00135840"/>
    <w:rsid w:val="00135F10"/>
    <w:rsid w:val="00135F93"/>
    <w:rsid w:val="001363D2"/>
    <w:rsid w:val="0013651B"/>
    <w:rsid w:val="0013663A"/>
    <w:rsid w:val="00136733"/>
    <w:rsid w:val="00136C08"/>
    <w:rsid w:val="00136F65"/>
    <w:rsid w:val="00136F6C"/>
    <w:rsid w:val="00137590"/>
    <w:rsid w:val="00137764"/>
    <w:rsid w:val="00137B88"/>
    <w:rsid w:val="00137BA7"/>
    <w:rsid w:val="00140058"/>
    <w:rsid w:val="001406F8"/>
    <w:rsid w:val="001408C7"/>
    <w:rsid w:val="001413E0"/>
    <w:rsid w:val="00141652"/>
    <w:rsid w:val="00141B64"/>
    <w:rsid w:val="00141DFE"/>
    <w:rsid w:val="00142934"/>
    <w:rsid w:val="0014363D"/>
    <w:rsid w:val="001436BD"/>
    <w:rsid w:val="00143A69"/>
    <w:rsid w:val="00143B67"/>
    <w:rsid w:val="00144117"/>
    <w:rsid w:val="00144396"/>
    <w:rsid w:val="001443C6"/>
    <w:rsid w:val="001443FE"/>
    <w:rsid w:val="00144692"/>
    <w:rsid w:val="0014485C"/>
    <w:rsid w:val="00144A8F"/>
    <w:rsid w:val="00144F81"/>
    <w:rsid w:val="00145473"/>
    <w:rsid w:val="00145484"/>
    <w:rsid w:val="00145F19"/>
    <w:rsid w:val="001460F4"/>
    <w:rsid w:val="00146435"/>
    <w:rsid w:val="0014698D"/>
    <w:rsid w:val="00146A80"/>
    <w:rsid w:val="001471C4"/>
    <w:rsid w:val="001472A1"/>
    <w:rsid w:val="001475D4"/>
    <w:rsid w:val="0014766F"/>
    <w:rsid w:val="0014786F"/>
    <w:rsid w:val="00147DB2"/>
    <w:rsid w:val="00150186"/>
    <w:rsid w:val="00150413"/>
    <w:rsid w:val="00150585"/>
    <w:rsid w:val="00150786"/>
    <w:rsid w:val="00150E33"/>
    <w:rsid w:val="00152297"/>
    <w:rsid w:val="00152710"/>
    <w:rsid w:val="0015277F"/>
    <w:rsid w:val="001527BC"/>
    <w:rsid w:val="00152829"/>
    <w:rsid w:val="00153405"/>
    <w:rsid w:val="001535DE"/>
    <w:rsid w:val="001536F3"/>
    <w:rsid w:val="00153703"/>
    <w:rsid w:val="00153777"/>
    <w:rsid w:val="00153CC2"/>
    <w:rsid w:val="00153D03"/>
    <w:rsid w:val="00153F5C"/>
    <w:rsid w:val="001541F1"/>
    <w:rsid w:val="00154B18"/>
    <w:rsid w:val="00154B1E"/>
    <w:rsid w:val="00154BE8"/>
    <w:rsid w:val="00154E10"/>
    <w:rsid w:val="00154F3F"/>
    <w:rsid w:val="00155160"/>
    <w:rsid w:val="00155671"/>
    <w:rsid w:val="001556E3"/>
    <w:rsid w:val="001557F9"/>
    <w:rsid w:val="00155BA0"/>
    <w:rsid w:val="00155FE7"/>
    <w:rsid w:val="001560D3"/>
    <w:rsid w:val="00156750"/>
    <w:rsid w:val="0015686A"/>
    <w:rsid w:val="00156B56"/>
    <w:rsid w:val="00156F05"/>
    <w:rsid w:val="001571B2"/>
    <w:rsid w:val="001576E0"/>
    <w:rsid w:val="00157AA4"/>
    <w:rsid w:val="00157CBA"/>
    <w:rsid w:val="00157EF2"/>
    <w:rsid w:val="00160125"/>
    <w:rsid w:val="001606B2"/>
    <w:rsid w:val="00160723"/>
    <w:rsid w:val="00160A17"/>
    <w:rsid w:val="00160A4A"/>
    <w:rsid w:val="00160BA6"/>
    <w:rsid w:val="0016126B"/>
    <w:rsid w:val="00161407"/>
    <w:rsid w:val="0016148D"/>
    <w:rsid w:val="001616A6"/>
    <w:rsid w:val="001617F7"/>
    <w:rsid w:val="00161AD6"/>
    <w:rsid w:val="00161B38"/>
    <w:rsid w:val="00162B47"/>
    <w:rsid w:val="00162C7E"/>
    <w:rsid w:val="00162C7F"/>
    <w:rsid w:val="001630AF"/>
    <w:rsid w:val="001633ED"/>
    <w:rsid w:val="0016343C"/>
    <w:rsid w:val="001636F1"/>
    <w:rsid w:val="001639D6"/>
    <w:rsid w:val="00163AF7"/>
    <w:rsid w:val="00163C8C"/>
    <w:rsid w:val="00163FA0"/>
    <w:rsid w:val="00164833"/>
    <w:rsid w:val="00164B72"/>
    <w:rsid w:val="0016510C"/>
    <w:rsid w:val="00165940"/>
    <w:rsid w:val="00165AEA"/>
    <w:rsid w:val="001665C3"/>
    <w:rsid w:val="001666C9"/>
    <w:rsid w:val="00166AE3"/>
    <w:rsid w:val="00166B1E"/>
    <w:rsid w:val="00166D2C"/>
    <w:rsid w:val="00166E7E"/>
    <w:rsid w:val="001670BB"/>
    <w:rsid w:val="001670E5"/>
    <w:rsid w:val="00167106"/>
    <w:rsid w:val="001671CF"/>
    <w:rsid w:val="001676C9"/>
    <w:rsid w:val="00167CD3"/>
    <w:rsid w:val="00170133"/>
    <w:rsid w:val="0017043E"/>
    <w:rsid w:val="0017069A"/>
    <w:rsid w:val="001708C0"/>
    <w:rsid w:val="00170903"/>
    <w:rsid w:val="00170978"/>
    <w:rsid w:val="00170AC5"/>
    <w:rsid w:val="0017107C"/>
    <w:rsid w:val="0017128A"/>
    <w:rsid w:val="0017153C"/>
    <w:rsid w:val="0017189E"/>
    <w:rsid w:val="00171B1E"/>
    <w:rsid w:val="00171BA1"/>
    <w:rsid w:val="00171BE1"/>
    <w:rsid w:val="00171C38"/>
    <w:rsid w:val="00171D6A"/>
    <w:rsid w:val="00171E86"/>
    <w:rsid w:val="0017206F"/>
    <w:rsid w:val="00172445"/>
    <w:rsid w:val="00172674"/>
    <w:rsid w:val="001728E2"/>
    <w:rsid w:val="00172A3A"/>
    <w:rsid w:val="00172B66"/>
    <w:rsid w:val="00172B6E"/>
    <w:rsid w:val="00172E06"/>
    <w:rsid w:val="00173781"/>
    <w:rsid w:val="00173AFF"/>
    <w:rsid w:val="001740A0"/>
    <w:rsid w:val="00174986"/>
    <w:rsid w:val="00174B80"/>
    <w:rsid w:val="00174C30"/>
    <w:rsid w:val="00174CB0"/>
    <w:rsid w:val="001753A5"/>
    <w:rsid w:val="00175703"/>
    <w:rsid w:val="00175FAA"/>
    <w:rsid w:val="0017601E"/>
    <w:rsid w:val="00176055"/>
    <w:rsid w:val="00176143"/>
    <w:rsid w:val="001769C0"/>
    <w:rsid w:val="00176B0C"/>
    <w:rsid w:val="00176D65"/>
    <w:rsid w:val="00176F0C"/>
    <w:rsid w:val="0017714A"/>
    <w:rsid w:val="0017722B"/>
    <w:rsid w:val="001775A1"/>
    <w:rsid w:val="0017792C"/>
    <w:rsid w:val="00177E26"/>
    <w:rsid w:val="00180244"/>
    <w:rsid w:val="00180F4E"/>
    <w:rsid w:val="0018142D"/>
    <w:rsid w:val="0018144D"/>
    <w:rsid w:val="001815C1"/>
    <w:rsid w:val="001816CF"/>
    <w:rsid w:val="001818A4"/>
    <w:rsid w:val="00181ACF"/>
    <w:rsid w:val="00181B39"/>
    <w:rsid w:val="00181B6C"/>
    <w:rsid w:val="00181C7E"/>
    <w:rsid w:val="00181DAA"/>
    <w:rsid w:val="00182024"/>
    <w:rsid w:val="00182025"/>
    <w:rsid w:val="001821DB"/>
    <w:rsid w:val="0018254A"/>
    <w:rsid w:val="00182836"/>
    <w:rsid w:val="001829A4"/>
    <w:rsid w:val="0018334F"/>
    <w:rsid w:val="0018360E"/>
    <w:rsid w:val="00183959"/>
    <w:rsid w:val="00183AFB"/>
    <w:rsid w:val="00183DBC"/>
    <w:rsid w:val="00183DCF"/>
    <w:rsid w:val="00183EBD"/>
    <w:rsid w:val="00184BE7"/>
    <w:rsid w:val="00184D97"/>
    <w:rsid w:val="00184FAD"/>
    <w:rsid w:val="0018505B"/>
    <w:rsid w:val="001851F6"/>
    <w:rsid w:val="001859F7"/>
    <w:rsid w:val="00185D61"/>
    <w:rsid w:val="00186390"/>
    <w:rsid w:val="00186521"/>
    <w:rsid w:val="00186FDD"/>
    <w:rsid w:val="001872B1"/>
    <w:rsid w:val="00187834"/>
    <w:rsid w:val="0018794E"/>
    <w:rsid w:val="00187B93"/>
    <w:rsid w:val="00187FD6"/>
    <w:rsid w:val="00190052"/>
    <w:rsid w:val="00190422"/>
    <w:rsid w:val="001904E4"/>
    <w:rsid w:val="00191488"/>
    <w:rsid w:val="001915B6"/>
    <w:rsid w:val="00191782"/>
    <w:rsid w:val="00191D2B"/>
    <w:rsid w:val="001920ED"/>
    <w:rsid w:val="00192657"/>
    <w:rsid w:val="00192A87"/>
    <w:rsid w:val="00192B13"/>
    <w:rsid w:val="00192D13"/>
    <w:rsid w:val="00192E24"/>
    <w:rsid w:val="001932BF"/>
    <w:rsid w:val="00193691"/>
    <w:rsid w:val="00193CE1"/>
    <w:rsid w:val="001940E5"/>
    <w:rsid w:val="001941AE"/>
    <w:rsid w:val="00194476"/>
    <w:rsid w:val="0019473D"/>
    <w:rsid w:val="00194A4B"/>
    <w:rsid w:val="00194ACC"/>
    <w:rsid w:val="00195547"/>
    <w:rsid w:val="001959BD"/>
    <w:rsid w:val="00195BB3"/>
    <w:rsid w:val="00196204"/>
    <w:rsid w:val="00196686"/>
    <w:rsid w:val="00196857"/>
    <w:rsid w:val="00196967"/>
    <w:rsid w:val="00196CDC"/>
    <w:rsid w:val="0019705C"/>
    <w:rsid w:val="001979F0"/>
    <w:rsid w:val="00197B1D"/>
    <w:rsid w:val="00197F38"/>
    <w:rsid w:val="00197FAF"/>
    <w:rsid w:val="001A02BF"/>
    <w:rsid w:val="001A1090"/>
    <w:rsid w:val="001A1153"/>
    <w:rsid w:val="001A136E"/>
    <w:rsid w:val="001A18AB"/>
    <w:rsid w:val="001A1B4E"/>
    <w:rsid w:val="001A1D50"/>
    <w:rsid w:val="001A1D5F"/>
    <w:rsid w:val="001A2397"/>
    <w:rsid w:val="001A2C68"/>
    <w:rsid w:val="001A2DF4"/>
    <w:rsid w:val="001A3157"/>
    <w:rsid w:val="001A35A0"/>
    <w:rsid w:val="001A378F"/>
    <w:rsid w:val="001A3880"/>
    <w:rsid w:val="001A3922"/>
    <w:rsid w:val="001A4339"/>
    <w:rsid w:val="001A4489"/>
    <w:rsid w:val="001A4BF8"/>
    <w:rsid w:val="001A590F"/>
    <w:rsid w:val="001A5B51"/>
    <w:rsid w:val="001A5E66"/>
    <w:rsid w:val="001A5F9B"/>
    <w:rsid w:val="001A5FB1"/>
    <w:rsid w:val="001A68C0"/>
    <w:rsid w:val="001A6A91"/>
    <w:rsid w:val="001A6CB4"/>
    <w:rsid w:val="001A6D3B"/>
    <w:rsid w:val="001A721C"/>
    <w:rsid w:val="001A734B"/>
    <w:rsid w:val="001A76DA"/>
    <w:rsid w:val="001A77F6"/>
    <w:rsid w:val="001A7B0E"/>
    <w:rsid w:val="001B004F"/>
    <w:rsid w:val="001B0571"/>
    <w:rsid w:val="001B0BFB"/>
    <w:rsid w:val="001B0CD3"/>
    <w:rsid w:val="001B0FFD"/>
    <w:rsid w:val="001B13A9"/>
    <w:rsid w:val="001B15FA"/>
    <w:rsid w:val="001B19B4"/>
    <w:rsid w:val="001B1C7A"/>
    <w:rsid w:val="001B1E85"/>
    <w:rsid w:val="001B25AC"/>
    <w:rsid w:val="001B2770"/>
    <w:rsid w:val="001B292C"/>
    <w:rsid w:val="001B304B"/>
    <w:rsid w:val="001B30F2"/>
    <w:rsid w:val="001B3220"/>
    <w:rsid w:val="001B3373"/>
    <w:rsid w:val="001B38F1"/>
    <w:rsid w:val="001B39F3"/>
    <w:rsid w:val="001B3ECC"/>
    <w:rsid w:val="001B4126"/>
    <w:rsid w:val="001B4342"/>
    <w:rsid w:val="001B43F9"/>
    <w:rsid w:val="001B4D65"/>
    <w:rsid w:val="001B4FD9"/>
    <w:rsid w:val="001B508A"/>
    <w:rsid w:val="001B52F8"/>
    <w:rsid w:val="001B568D"/>
    <w:rsid w:val="001B56BB"/>
    <w:rsid w:val="001B5CB0"/>
    <w:rsid w:val="001B5D22"/>
    <w:rsid w:val="001B5E0B"/>
    <w:rsid w:val="001B611F"/>
    <w:rsid w:val="001B6275"/>
    <w:rsid w:val="001B69E1"/>
    <w:rsid w:val="001B6C82"/>
    <w:rsid w:val="001B6D9F"/>
    <w:rsid w:val="001B6ECF"/>
    <w:rsid w:val="001B6EE0"/>
    <w:rsid w:val="001B6F06"/>
    <w:rsid w:val="001B6F9C"/>
    <w:rsid w:val="001B700F"/>
    <w:rsid w:val="001B7071"/>
    <w:rsid w:val="001B70A7"/>
    <w:rsid w:val="001B72E1"/>
    <w:rsid w:val="001B751D"/>
    <w:rsid w:val="001B771C"/>
    <w:rsid w:val="001B793D"/>
    <w:rsid w:val="001B796D"/>
    <w:rsid w:val="001B7CA7"/>
    <w:rsid w:val="001B7CE1"/>
    <w:rsid w:val="001B7E9A"/>
    <w:rsid w:val="001B7F61"/>
    <w:rsid w:val="001C0070"/>
    <w:rsid w:val="001C00C1"/>
    <w:rsid w:val="001C01E9"/>
    <w:rsid w:val="001C01F2"/>
    <w:rsid w:val="001C0382"/>
    <w:rsid w:val="001C0914"/>
    <w:rsid w:val="001C143B"/>
    <w:rsid w:val="001C157A"/>
    <w:rsid w:val="001C1A0E"/>
    <w:rsid w:val="001C1DB9"/>
    <w:rsid w:val="001C1E1E"/>
    <w:rsid w:val="001C2390"/>
    <w:rsid w:val="001C2467"/>
    <w:rsid w:val="001C262F"/>
    <w:rsid w:val="001C2945"/>
    <w:rsid w:val="001C2EE2"/>
    <w:rsid w:val="001C301F"/>
    <w:rsid w:val="001C3E8C"/>
    <w:rsid w:val="001C40A8"/>
    <w:rsid w:val="001C4363"/>
    <w:rsid w:val="001C4457"/>
    <w:rsid w:val="001C458D"/>
    <w:rsid w:val="001C49F5"/>
    <w:rsid w:val="001C4B16"/>
    <w:rsid w:val="001C50F8"/>
    <w:rsid w:val="001C5405"/>
    <w:rsid w:val="001C5999"/>
    <w:rsid w:val="001C61F6"/>
    <w:rsid w:val="001C628E"/>
    <w:rsid w:val="001C62BE"/>
    <w:rsid w:val="001C67F6"/>
    <w:rsid w:val="001C6AD6"/>
    <w:rsid w:val="001C6B41"/>
    <w:rsid w:val="001C6C9A"/>
    <w:rsid w:val="001C723F"/>
    <w:rsid w:val="001C75A8"/>
    <w:rsid w:val="001C75FD"/>
    <w:rsid w:val="001C7EB9"/>
    <w:rsid w:val="001D01F4"/>
    <w:rsid w:val="001D063A"/>
    <w:rsid w:val="001D08E9"/>
    <w:rsid w:val="001D0EB2"/>
    <w:rsid w:val="001D12CD"/>
    <w:rsid w:val="001D1322"/>
    <w:rsid w:val="001D1F8C"/>
    <w:rsid w:val="001D2097"/>
    <w:rsid w:val="001D2213"/>
    <w:rsid w:val="001D24FA"/>
    <w:rsid w:val="001D28F8"/>
    <w:rsid w:val="001D2FC8"/>
    <w:rsid w:val="001D32F4"/>
    <w:rsid w:val="001D3AB1"/>
    <w:rsid w:val="001D3ACE"/>
    <w:rsid w:val="001D3D83"/>
    <w:rsid w:val="001D3EB4"/>
    <w:rsid w:val="001D3F3A"/>
    <w:rsid w:val="001D3F8D"/>
    <w:rsid w:val="001D4457"/>
    <w:rsid w:val="001D4664"/>
    <w:rsid w:val="001D4FE1"/>
    <w:rsid w:val="001D503B"/>
    <w:rsid w:val="001D52A9"/>
    <w:rsid w:val="001D52DC"/>
    <w:rsid w:val="001D55F3"/>
    <w:rsid w:val="001D56EE"/>
    <w:rsid w:val="001D58AD"/>
    <w:rsid w:val="001D5D9D"/>
    <w:rsid w:val="001D616B"/>
    <w:rsid w:val="001D62AC"/>
    <w:rsid w:val="001D6BB9"/>
    <w:rsid w:val="001D6C41"/>
    <w:rsid w:val="001D6E44"/>
    <w:rsid w:val="001D73DD"/>
    <w:rsid w:val="001D7591"/>
    <w:rsid w:val="001D7C4A"/>
    <w:rsid w:val="001D7C99"/>
    <w:rsid w:val="001D7D24"/>
    <w:rsid w:val="001D7EBB"/>
    <w:rsid w:val="001E0B1D"/>
    <w:rsid w:val="001E0DF1"/>
    <w:rsid w:val="001E12D5"/>
    <w:rsid w:val="001E1370"/>
    <w:rsid w:val="001E1C73"/>
    <w:rsid w:val="001E1CC7"/>
    <w:rsid w:val="001E1D04"/>
    <w:rsid w:val="001E2329"/>
    <w:rsid w:val="001E28F6"/>
    <w:rsid w:val="001E2A62"/>
    <w:rsid w:val="001E2C54"/>
    <w:rsid w:val="001E3179"/>
    <w:rsid w:val="001E36BC"/>
    <w:rsid w:val="001E3A0E"/>
    <w:rsid w:val="001E3EA6"/>
    <w:rsid w:val="001E4245"/>
    <w:rsid w:val="001E430B"/>
    <w:rsid w:val="001E496E"/>
    <w:rsid w:val="001E5084"/>
    <w:rsid w:val="001E50BC"/>
    <w:rsid w:val="001E51E5"/>
    <w:rsid w:val="001E53AD"/>
    <w:rsid w:val="001E5506"/>
    <w:rsid w:val="001E555D"/>
    <w:rsid w:val="001E57A8"/>
    <w:rsid w:val="001E5B56"/>
    <w:rsid w:val="001E5E90"/>
    <w:rsid w:val="001E6132"/>
    <w:rsid w:val="001E6B37"/>
    <w:rsid w:val="001E6C11"/>
    <w:rsid w:val="001E73E0"/>
    <w:rsid w:val="001E7DC2"/>
    <w:rsid w:val="001F0967"/>
    <w:rsid w:val="001F0A78"/>
    <w:rsid w:val="001F0AE9"/>
    <w:rsid w:val="001F1083"/>
    <w:rsid w:val="001F16A9"/>
    <w:rsid w:val="001F1722"/>
    <w:rsid w:val="001F1A8C"/>
    <w:rsid w:val="001F1F87"/>
    <w:rsid w:val="001F2729"/>
    <w:rsid w:val="001F2779"/>
    <w:rsid w:val="001F2BF8"/>
    <w:rsid w:val="001F2E01"/>
    <w:rsid w:val="001F2EF6"/>
    <w:rsid w:val="001F31F1"/>
    <w:rsid w:val="001F31F2"/>
    <w:rsid w:val="001F31FD"/>
    <w:rsid w:val="001F3E92"/>
    <w:rsid w:val="001F48AC"/>
    <w:rsid w:val="001F4C9E"/>
    <w:rsid w:val="001F4E55"/>
    <w:rsid w:val="001F4FB6"/>
    <w:rsid w:val="001F4FFB"/>
    <w:rsid w:val="001F565B"/>
    <w:rsid w:val="001F5798"/>
    <w:rsid w:val="001F5803"/>
    <w:rsid w:val="001F5C87"/>
    <w:rsid w:val="001F6B8A"/>
    <w:rsid w:val="001F6E62"/>
    <w:rsid w:val="001F70D8"/>
    <w:rsid w:val="001F725B"/>
    <w:rsid w:val="001F7B43"/>
    <w:rsid w:val="001F7BDA"/>
    <w:rsid w:val="001F7DE9"/>
    <w:rsid w:val="00200874"/>
    <w:rsid w:val="00200970"/>
    <w:rsid w:val="00200DD7"/>
    <w:rsid w:val="00201306"/>
    <w:rsid w:val="0020179B"/>
    <w:rsid w:val="00201AAE"/>
    <w:rsid w:val="00201BA4"/>
    <w:rsid w:val="00201D7F"/>
    <w:rsid w:val="0020216F"/>
    <w:rsid w:val="0020240A"/>
    <w:rsid w:val="002024C6"/>
    <w:rsid w:val="00202934"/>
    <w:rsid w:val="00202B1B"/>
    <w:rsid w:val="0020321E"/>
    <w:rsid w:val="0020378B"/>
    <w:rsid w:val="002038C9"/>
    <w:rsid w:val="00203976"/>
    <w:rsid w:val="00203EA8"/>
    <w:rsid w:val="00204108"/>
    <w:rsid w:val="00204328"/>
    <w:rsid w:val="002055AD"/>
    <w:rsid w:val="0020563D"/>
    <w:rsid w:val="00206225"/>
    <w:rsid w:val="0020689E"/>
    <w:rsid w:val="00206CAA"/>
    <w:rsid w:val="00207028"/>
    <w:rsid w:val="0020706F"/>
    <w:rsid w:val="00207510"/>
    <w:rsid w:val="002075D1"/>
    <w:rsid w:val="00207691"/>
    <w:rsid w:val="002076C1"/>
    <w:rsid w:val="002079DD"/>
    <w:rsid w:val="002102C8"/>
    <w:rsid w:val="00210443"/>
    <w:rsid w:val="00210930"/>
    <w:rsid w:val="00210A17"/>
    <w:rsid w:val="00210CB4"/>
    <w:rsid w:val="00210D24"/>
    <w:rsid w:val="002111E7"/>
    <w:rsid w:val="0021127A"/>
    <w:rsid w:val="00211282"/>
    <w:rsid w:val="0021128E"/>
    <w:rsid w:val="00211CE5"/>
    <w:rsid w:val="00212CD6"/>
    <w:rsid w:val="00212DFC"/>
    <w:rsid w:val="00213146"/>
    <w:rsid w:val="002131A9"/>
    <w:rsid w:val="0021329C"/>
    <w:rsid w:val="002135C8"/>
    <w:rsid w:val="002135DD"/>
    <w:rsid w:val="0021369D"/>
    <w:rsid w:val="00213708"/>
    <w:rsid w:val="002137A2"/>
    <w:rsid w:val="00213F2F"/>
    <w:rsid w:val="002146B5"/>
    <w:rsid w:val="00214A5A"/>
    <w:rsid w:val="00214DFF"/>
    <w:rsid w:val="002155E1"/>
    <w:rsid w:val="00215878"/>
    <w:rsid w:val="002158F8"/>
    <w:rsid w:val="00215985"/>
    <w:rsid w:val="00215F77"/>
    <w:rsid w:val="00216299"/>
    <w:rsid w:val="00216562"/>
    <w:rsid w:val="00216B5A"/>
    <w:rsid w:val="0021701C"/>
    <w:rsid w:val="00217200"/>
    <w:rsid w:val="00217260"/>
    <w:rsid w:val="002173F0"/>
    <w:rsid w:val="00217712"/>
    <w:rsid w:val="0021784B"/>
    <w:rsid w:val="00217976"/>
    <w:rsid w:val="00217C00"/>
    <w:rsid w:val="00217EEF"/>
    <w:rsid w:val="00220566"/>
    <w:rsid w:val="002205B9"/>
    <w:rsid w:val="0022078C"/>
    <w:rsid w:val="002207C2"/>
    <w:rsid w:val="002208A5"/>
    <w:rsid w:val="0022093B"/>
    <w:rsid w:val="00220BA5"/>
    <w:rsid w:val="00220BEA"/>
    <w:rsid w:val="0022107E"/>
    <w:rsid w:val="002210DA"/>
    <w:rsid w:val="002210EF"/>
    <w:rsid w:val="00221114"/>
    <w:rsid w:val="002212AC"/>
    <w:rsid w:val="0022184E"/>
    <w:rsid w:val="0022185F"/>
    <w:rsid w:val="00221939"/>
    <w:rsid w:val="00221B15"/>
    <w:rsid w:val="00221D07"/>
    <w:rsid w:val="00221DDF"/>
    <w:rsid w:val="002220AD"/>
    <w:rsid w:val="00222349"/>
    <w:rsid w:val="00222528"/>
    <w:rsid w:val="00222B6F"/>
    <w:rsid w:val="00222DEB"/>
    <w:rsid w:val="00222E5C"/>
    <w:rsid w:val="00223164"/>
    <w:rsid w:val="0022345F"/>
    <w:rsid w:val="00223492"/>
    <w:rsid w:val="0022353B"/>
    <w:rsid w:val="00223A99"/>
    <w:rsid w:val="00223E74"/>
    <w:rsid w:val="00224094"/>
    <w:rsid w:val="0022441E"/>
    <w:rsid w:val="0022444A"/>
    <w:rsid w:val="00224983"/>
    <w:rsid w:val="002250FF"/>
    <w:rsid w:val="002258FB"/>
    <w:rsid w:val="002259F2"/>
    <w:rsid w:val="00225C0F"/>
    <w:rsid w:val="00225DC2"/>
    <w:rsid w:val="0022678B"/>
    <w:rsid w:val="0022679A"/>
    <w:rsid w:val="002267AE"/>
    <w:rsid w:val="00226932"/>
    <w:rsid w:val="0022741F"/>
    <w:rsid w:val="002274C5"/>
    <w:rsid w:val="002275CD"/>
    <w:rsid w:val="00227873"/>
    <w:rsid w:val="00227F9C"/>
    <w:rsid w:val="00230086"/>
    <w:rsid w:val="0023037F"/>
    <w:rsid w:val="00230546"/>
    <w:rsid w:val="00230F1D"/>
    <w:rsid w:val="00231281"/>
    <w:rsid w:val="00231762"/>
    <w:rsid w:val="002317E3"/>
    <w:rsid w:val="00231837"/>
    <w:rsid w:val="002318D2"/>
    <w:rsid w:val="00231F58"/>
    <w:rsid w:val="00232552"/>
    <w:rsid w:val="00232855"/>
    <w:rsid w:val="00232CEE"/>
    <w:rsid w:val="00233242"/>
    <w:rsid w:val="00233A21"/>
    <w:rsid w:val="00233AF4"/>
    <w:rsid w:val="00233CD0"/>
    <w:rsid w:val="00233F0F"/>
    <w:rsid w:val="00234C55"/>
    <w:rsid w:val="00235336"/>
    <w:rsid w:val="0023551F"/>
    <w:rsid w:val="0023598F"/>
    <w:rsid w:val="00235B4E"/>
    <w:rsid w:val="00235DC8"/>
    <w:rsid w:val="00235DCD"/>
    <w:rsid w:val="00236038"/>
    <w:rsid w:val="0023612B"/>
    <w:rsid w:val="00236F9D"/>
    <w:rsid w:val="0023715B"/>
    <w:rsid w:val="0023766D"/>
    <w:rsid w:val="0024025F"/>
    <w:rsid w:val="002402D9"/>
    <w:rsid w:val="00240EEC"/>
    <w:rsid w:val="00241227"/>
    <w:rsid w:val="0024134D"/>
    <w:rsid w:val="002417DF"/>
    <w:rsid w:val="00242359"/>
    <w:rsid w:val="002426A7"/>
    <w:rsid w:val="00242F1B"/>
    <w:rsid w:val="002435CE"/>
    <w:rsid w:val="00243B5F"/>
    <w:rsid w:val="00243E1D"/>
    <w:rsid w:val="0024462A"/>
    <w:rsid w:val="00244D2B"/>
    <w:rsid w:val="00245342"/>
    <w:rsid w:val="002455FC"/>
    <w:rsid w:val="00245AF6"/>
    <w:rsid w:val="00245C40"/>
    <w:rsid w:val="00245DFA"/>
    <w:rsid w:val="00246B0E"/>
    <w:rsid w:val="00246BEE"/>
    <w:rsid w:val="00246CA2"/>
    <w:rsid w:val="00246F77"/>
    <w:rsid w:val="0024723E"/>
    <w:rsid w:val="002473B2"/>
    <w:rsid w:val="0024768A"/>
    <w:rsid w:val="00247F24"/>
    <w:rsid w:val="00250186"/>
    <w:rsid w:val="00250934"/>
    <w:rsid w:val="00250935"/>
    <w:rsid w:val="002509AD"/>
    <w:rsid w:val="00251189"/>
    <w:rsid w:val="0025136B"/>
    <w:rsid w:val="002513E2"/>
    <w:rsid w:val="002516E8"/>
    <w:rsid w:val="002519E8"/>
    <w:rsid w:val="00251A0A"/>
    <w:rsid w:val="00251BF8"/>
    <w:rsid w:val="00251D3E"/>
    <w:rsid w:val="0025225E"/>
    <w:rsid w:val="002523BF"/>
    <w:rsid w:val="00252D56"/>
    <w:rsid w:val="00252EDC"/>
    <w:rsid w:val="00253462"/>
    <w:rsid w:val="002538E7"/>
    <w:rsid w:val="002538ED"/>
    <w:rsid w:val="00253C24"/>
    <w:rsid w:val="00253C8E"/>
    <w:rsid w:val="00253D2C"/>
    <w:rsid w:val="00253DDC"/>
    <w:rsid w:val="00253DF3"/>
    <w:rsid w:val="00253EF1"/>
    <w:rsid w:val="00254341"/>
    <w:rsid w:val="00254A30"/>
    <w:rsid w:val="00254C7E"/>
    <w:rsid w:val="00254EBC"/>
    <w:rsid w:val="00254F2E"/>
    <w:rsid w:val="002553C1"/>
    <w:rsid w:val="00255B63"/>
    <w:rsid w:val="00255D01"/>
    <w:rsid w:val="00255DA7"/>
    <w:rsid w:val="00255DF5"/>
    <w:rsid w:val="00255EAB"/>
    <w:rsid w:val="002560CE"/>
    <w:rsid w:val="002560E2"/>
    <w:rsid w:val="00256219"/>
    <w:rsid w:val="0025647E"/>
    <w:rsid w:val="00256B31"/>
    <w:rsid w:val="00256C3F"/>
    <w:rsid w:val="002573C8"/>
    <w:rsid w:val="0025746B"/>
    <w:rsid w:val="00257985"/>
    <w:rsid w:val="00257CE3"/>
    <w:rsid w:val="0026016D"/>
    <w:rsid w:val="002601A2"/>
    <w:rsid w:val="002601EE"/>
    <w:rsid w:val="002605F4"/>
    <w:rsid w:val="00260BE7"/>
    <w:rsid w:val="00260C28"/>
    <w:rsid w:val="0026116E"/>
    <w:rsid w:val="002611EB"/>
    <w:rsid w:val="002618E4"/>
    <w:rsid w:val="00261C89"/>
    <w:rsid w:val="00261F24"/>
    <w:rsid w:val="00262C53"/>
    <w:rsid w:val="00262EC8"/>
    <w:rsid w:val="00262F2C"/>
    <w:rsid w:val="002631D1"/>
    <w:rsid w:val="002635DF"/>
    <w:rsid w:val="002637FA"/>
    <w:rsid w:val="00263811"/>
    <w:rsid w:val="00263DB6"/>
    <w:rsid w:val="002643AE"/>
    <w:rsid w:val="002647F4"/>
    <w:rsid w:val="00264E75"/>
    <w:rsid w:val="0026511A"/>
    <w:rsid w:val="002654BD"/>
    <w:rsid w:val="002657A2"/>
    <w:rsid w:val="00265AB3"/>
    <w:rsid w:val="00265D2B"/>
    <w:rsid w:val="0026616B"/>
    <w:rsid w:val="00266371"/>
    <w:rsid w:val="00267E16"/>
    <w:rsid w:val="002708D8"/>
    <w:rsid w:val="00270BC8"/>
    <w:rsid w:val="00270CB0"/>
    <w:rsid w:val="00271415"/>
    <w:rsid w:val="002714A4"/>
    <w:rsid w:val="002714E9"/>
    <w:rsid w:val="00271615"/>
    <w:rsid w:val="00271DC2"/>
    <w:rsid w:val="00272286"/>
    <w:rsid w:val="002722EC"/>
    <w:rsid w:val="002726DC"/>
    <w:rsid w:val="0027283F"/>
    <w:rsid w:val="00272868"/>
    <w:rsid w:val="002728C0"/>
    <w:rsid w:val="00272BDC"/>
    <w:rsid w:val="00272C11"/>
    <w:rsid w:val="00272CDE"/>
    <w:rsid w:val="00272E03"/>
    <w:rsid w:val="0027357C"/>
    <w:rsid w:val="00273875"/>
    <w:rsid w:val="002738A7"/>
    <w:rsid w:val="0027390A"/>
    <w:rsid w:val="0027392E"/>
    <w:rsid w:val="00273C96"/>
    <w:rsid w:val="00273EE9"/>
    <w:rsid w:val="00273F48"/>
    <w:rsid w:val="0027424D"/>
    <w:rsid w:val="0027444F"/>
    <w:rsid w:val="002745A6"/>
    <w:rsid w:val="00274848"/>
    <w:rsid w:val="00274DEF"/>
    <w:rsid w:val="002750B6"/>
    <w:rsid w:val="002751FD"/>
    <w:rsid w:val="0027520B"/>
    <w:rsid w:val="00275535"/>
    <w:rsid w:val="00275612"/>
    <w:rsid w:val="0027595E"/>
    <w:rsid w:val="00275973"/>
    <w:rsid w:val="00275F25"/>
    <w:rsid w:val="00276139"/>
    <w:rsid w:val="002761E3"/>
    <w:rsid w:val="0027634A"/>
    <w:rsid w:val="00276796"/>
    <w:rsid w:val="002769DA"/>
    <w:rsid w:val="00276C0F"/>
    <w:rsid w:val="00276C1B"/>
    <w:rsid w:val="002770A5"/>
    <w:rsid w:val="0027756E"/>
    <w:rsid w:val="00277A6A"/>
    <w:rsid w:val="00277BAD"/>
    <w:rsid w:val="00277BB2"/>
    <w:rsid w:val="00277F13"/>
    <w:rsid w:val="00280167"/>
    <w:rsid w:val="00280A68"/>
    <w:rsid w:val="00280B0D"/>
    <w:rsid w:val="00281001"/>
    <w:rsid w:val="00281023"/>
    <w:rsid w:val="002811AA"/>
    <w:rsid w:val="00281543"/>
    <w:rsid w:val="00281B16"/>
    <w:rsid w:val="00281FE2"/>
    <w:rsid w:val="00282B81"/>
    <w:rsid w:val="002830F9"/>
    <w:rsid w:val="00283145"/>
    <w:rsid w:val="002839B5"/>
    <w:rsid w:val="002839D1"/>
    <w:rsid w:val="00283EB9"/>
    <w:rsid w:val="00284094"/>
    <w:rsid w:val="0028412D"/>
    <w:rsid w:val="002847A9"/>
    <w:rsid w:val="00284BAB"/>
    <w:rsid w:val="00284DD9"/>
    <w:rsid w:val="0028535B"/>
    <w:rsid w:val="0028576D"/>
    <w:rsid w:val="0028606F"/>
    <w:rsid w:val="002863A9"/>
    <w:rsid w:val="002868EA"/>
    <w:rsid w:val="00286B5D"/>
    <w:rsid w:val="00286B80"/>
    <w:rsid w:val="00286D35"/>
    <w:rsid w:val="002875AB"/>
    <w:rsid w:val="00287B2D"/>
    <w:rsid w:val="00287CE8"/>
    <w:rsid w:val="00287E9F"/>
    <w:rsid w:val="00290413"/>
    <w:rsid w:val="002905D0"/>
    <w:rsid w:val="002906D2"/>
    <w:rsid w:val="0029096F"/>
    <w:rsid w:val="00290E6C"/>
    <w:rsid w:val="0029158D"/>
    <w:rsid w:val="0029181C"/>
    <w:rsid w:val="00292513"/>
    <w:rsid w:val="00292A45"/>
    <w:rsid w:val="00292B7D"/>
    <w:rsid w:val="00292FE7"/>
    <w:rsid w:val="002934B4"/>
    <w:rsid w:val="00293AFC"/>
    <w:rsid w:val="00293E5E"/>
    <w:rsid w:val="00293F08"/>
    <w:rsid w:val="0029410B"/>
    <w:rsid w:val="00294393"/>
    <w:rsid w:val="002945FA"/>
    <w:rsid w:val="00294854"/>
    <w:rsid w:val="00294B81"/>
    <w:rsid w:val="00294DCC"/>
    <w:rsid w:val="0029537D"/>
    <w:rsid w:val="00295674"/>
    <w:rsid w:val="002956F1"/>
    <w:rsid w:val="002958AF"/>
    <w:rsid w:val="00295ABE"/>
    <w:rsid w:val="00295F70"/>
    <w:rsid w:val="0029690D"/>
    <w:rsid w:val="00297298"/>
    <w:rsid w:val="002976A9"/>
    <w:rsid w:val="00297855"/>
    <w:rsid w:val="00297EF8"/>
    <w:rsid w:val="00297FC5"/>
    <w:rsid w:val="002A02AD"/>
    <w:rsid w:val="002A0A20"/>
    <w:rsid w:val="002A0B8D"/>
    <w:rsid w:val="002A0D51"/>
    <w:rsid w:val="002A1166"/>
    <w:rsid w:val="002A22FC"/>
    <w:rsid w:val="002A2C2B"/>
    <w:rsid w:val="002A319E"/>
    <w:rsid w:val="002A35A7"/>
    <w:rsid w:val="002A3AEA"/>
    <w:rsid w:val="002A3B55"/>
    <w:rsid w:val="002A3E2D"/>
    <w:rsid w:val="002A4A75"/>
    <w:rsid w:val="002A4ACC"/>
    <w:rsid w:val="002A4AFB"/>
    <w:rsid w:val="002A4B70"/>
    <w:rsid w:val="002A4BB2"/>
    <w:rsid w:val="002A509A"/>
    <w:rsid w:val="002A52E7"/>
    <w:rsid w:val="002A543F"/>
    <w:rsid w:val="002A54FC"/>
    <w:rsid w:val="002A567D"/>
    <w:rsid w:val="002A592C"/>
    <w:rsid w:val="002A5CAC"/>
    <w:rsid w:val="002A5CC7"/>
    <w:rsid w:val="002A6069"/>
    <w:rsid w:val="002A63E4"/>
    <w:rsid w:val="002A693D"/>
    <w:rsid w:val="002A6E24"/>
    <w:rsid w:val="002A6F33"/>
    <w:rsid w:val="002A73D4"/>
    <w:rsid w:val="002B0358"/>
    <w:rsid w:val="002B035A"/>
    <w:rsid w:val="002B080A"/>
    <w:rsid w:val="002B0855"/>
    <w:rsid w:val="002B1198"/>
    <w:rsid w:val="002B12FB"/>
    <w:rsid w:val="002B1693"/>
    <w:rsid w:val="002B16FF"/>
    <w:rsid w:val="002B1888"/>
    <w:rsid w:val="002B1E8A"/>
    <w:rsid w:val="002B1FF2"/>
    <w:rsid w:val="002B23C3"/>
    <w:rsid w:val="002B2785"/>
    <w:rsid w:val="002B27CA"/>
    <w:rsid w:val="002B2A41"/>
    <w:rsid w:val="002B30AC"/>
    <w:rsid w:val="002B310D"/>
    <w:rsid w:val="002B3375"/>
    <w:rsid w:val="002B3397"/>
    <w:rsid w:val="002B33C6"/>
    <w:rsid w:val="002B3510"/>
    <w:rsid w:val="002B35CE"/>
    <w:rsid w:val="002B385F"/>
    <w:rsid w:val="002B3B88"/>
    <w:rsid w:val="002B4122"/>
    <w:rsid w:val="002B41BA"/>
    <w:rsid w:val="002B43A2"/>
    <w:rsid w:val="002B44C8"/>
    <w:rsid w:val="002B44CB"/>
    <w:rsid w:val="002B45F0"/>
    <w:rsid w:val="002B4893"/>
    <w:rsid w:val="002B49A3"/>
    <w:rsid w:val="002B54FA"/>
    <w:rsid w:val="002B5519"/>
    <w:rsid w:val="002B5992"/>
    <w:rsid w:val="002B59BB"/>
    <w:rsid w:val="002B5AFA"/>
    <w:rsid w:val="002B5C0D"/>
    <w:rsid w:val="002B5C3F"/>
    <w:rsid w:val="002B5DED"/>
    <w:rsid w:val="002B6031"/>
    <w:rsid w:val="002B60FB"/>
    <w:rsid w:val="002B6120"/>
    <w:rsid w:val="002B61B6"/>
    <w:rsid w:val="002B6306"/>
    <w:rsid w:val="002B6355"/>
    <w:rsid w:val="002B6669"/>
    <w:rsid w:val="002B68CE"/>
    <w:rsid w:val="002B7019"/>
    <w:rsid w:val="002B732B"/>
    <w:rsid w:val="002B7351"/>
    <w:rsid w:val="002B73E4"/>
    <w:rsid w:val="002B7779"/>
    <w:rsid w:val="002B7B59"/>
    <w:rsid w:val="002C0799"/>
    <w:rsid w:val="002C07D0"/>
    <w:rsid w:val="002C0B18"/>
    <w:rsid w:val="002C0D72"/>
    <w:rsid w:val="002C1294"/>
    <w:rsid w:val="002C1876"/>
    <w:rsid w:val="002C1AA9"/>
    <w:rsid w:val="002C1C1F"/>
    <w:rsid w:val="002C1F4D"/>
    <w:rsid w:val="002C2122"/>
    <w:rsid w:val="002C2171"/>
    <w:rsid w:val="002C2350"/>
    <w:rsid w:val="002C2A89"/>
    <w:rsid w:val="002C2CF9"/>
    <w:rsid w:val="002C2D5A"/>
    <w:rsid w:val="002C2D89"/>
    <w:rsid w:val="002C2DF3"/>
    <w:rsid w:val="002C3025"/>
    <w:rsid w:val="002C351E"/>
    <w:rsid w:val="002C3EDF"/>
    <w:rsid w:val="002C4ACA"/>
    <w:rsid w:val="002C5034"/>
    <w:rsid w:val="002C5050"/>
    <w:rsid w:val="002C523D"/>
    <w:rsid w:val="002C52DB"/>
    <w:rsid w:val="002C5B54"/>
    <w:rsid w:val="002C5BBA"/>
    <w:rsid w:val="002C5C96"/>
    <w:rsid w:val="002C5CD8"/>
    <w:rsid w:val="002C5D78"/>
    <w:rsid w:val="002C5E05"/>
    <w:rsid w:val="002C6192"/>
    <w:rsid w:val="002C645E"/>
    <w:rsid w:val="002C71AA"/>
    <w:rsid w:val="002C7204"/>
    <w:rsid w:val="002C7C90"/>
    <w:rsid w:val="002C7E26"/>
    <w:rsid w:val="002D03CC"/>
    <w:rsid w:val="002D10D0"/>
    <w:rsid w:val="002D1E53"/>
    <w:rsid w:val="002D1F7C"/>
    <w:rsid w:val="002D1FFA"/>
    <w:rsid w:val="002D2D8A"/>
    <w:rsid w:val="002D2F8D"/>
    <w:rsid w:val="002D3099"/>
    <w:rsid w:val="002D40FE"/>
    <w:rsid w:val="002D420C"/>
    <w:rsid w:val="002D4386"/>
    <w:rsid w:val="002D43B2"/>
    <w:rsid w:val="002D45C7"/>
    <w:rsid w:val="002D4797"/>
    <w:rsid w:val="002D47BC"/>
    <w:rsid w:val="002D4D48"/>
    <w:rsid w:val="002D4D6A"/>
    <w:rsid w:val="002D4F6F"/>
    <w:rsid w:val="002D514D"/>
    <w:rsid w:val="002D5153"/>
    <w:rsid w:val="002D55F8"/>
    <w:rsid w:val="002D571D"/>
    <w:rsid w:val="002D5BF2"/>
    <w:rsid w:val="002D6201"/>
    <w:rsid w:val="002D6BC5"/>
    <w:rsid w:val="002D6E00"/>
    <w:rsid w:val="002D6E6D"/>
    <w:rsid w:val="002D7039"/>
    <w:rsid w:val="002D74D7"/>
    <w:rsid w:val="002D777A"/>
    <w:rsid w:val="002D7995"/>
    <w:rsid w:val="002D7E30"/>
    <w:rsid w:val="002E02C0"/>
    <w:rsid w:val="002E0589"/>
    <w:rsid w:val="002E060E"/>
    <w:rsid w:val="002E063D"/>
    <w:rsid w:val="002E0C7A"/>
    <w:rsid w:val="002E0D7C"/>
    <w:rsid w:val="002E1021"/>
    <w:rsid w:val="002E12E6"/>
    <w:rsid w:val="002E15DA"/>
    <w:rsid w:val="002E174E"/>
    <w:rsid w:val="002E1A63"/>
    <w:rsid w:val="002E1D7D"/>
    <w:rsid w:val="002E1DD8"/>
    <w:rsid w:val="002E2104"/>
    <w:rsid w:val="002E2489"/>
    <w:rsid w:val="002E29EF"/>
    <w:rsid w:val="002E29FB"/>
    <w:rsid w:val="002E2E7F"/>
    <w:rsid w:val="002E3691"/>
    <w:rsid w:val="002E37FE"/>
    <w:rsid w:val="002E3824"/>
    <w:rsid w:val="002E3858"/>
    <w:rsid w:val="002E386B"/>
    <w:rsid w:val="002E3ACF"/>
    <w:rsid w:val="002E3FC2"/>
    <w:rsid w:val="002E4011"/>
    <w:rsid w:val="002E43EA"/>
    <w:rsid w:val="002E4485"/>
    <w:rsid w:val="002E494E"/>
    <w:rsid w:val="002E4D21"/>
    <w:rsid w:val="002E4D88"/>
    <w:rsid w:val="002E4FF4"/>
    <w:rsid w:val="002E52B7"/>
    <w:rsid w:val="002E53DE"/>
    <w:rsid w:val="002E5428"/>
    <w:rsid w:val="002E544B"/>
    <w:rsid w:val="002E5811"/>
    <w:rsid w:val="002E602C"/>
    <w:rsid w:val="002E613F"/>
    <w:rsid w:val="002E62D9"/>
    <w:rsid w:val="002E645C"/>
    <w:rsid w:val="002E653A"/>
    <w:rsid w:val="002E66FB"/>
    <w:rsid w:val="002E6A68"/>
    <w:rsid w:val="002E6B54"/>
    <w:rsid w:val="002E6D1F"/>
    <w:rsid w:val="002E72A2"/>
    <w:rsid w:val="002E7640"/>
    <w:rsid w:val="002E7C8A"/>
    <w:rsid w:val="002F0073"/>
    <w:rsid w:val="002F01BB"/>
    <w:rsid w:val="002F054D"/>
    <w:rsid w:val="002F056C"/>
    <w:rsid w:val="002F0B23"/>
    <w:rsid w:val="002F0E6D"/>
    <w:rsid w:val="002F0E9F"/>
    <w:rsid w:val="002F1629"/>
    <w:rsid w:val="002F1654"/>
    <w:rsid w:val="002F176A"/>
    <w:rsid w:val="002F18E7"/>
    <w:rsid w:val="002F1B51"/>
    <w:rsid w:val="002F1E5E"/>
    <w:rsid w:val="002F1F00"/>
    <w:rsid w:val="002F2467"/>
    <w:rsid w:val="002F25F2"/>
    <w:rsid w:val="002F2612"/>
    <w:rsid w:val="002F2950"/>
    <w:rsid w:val="002F2B56"/>
    <w:rsid w:val="002F33C5"/>
    <w:rsid w:val="002F3535"/>
    <w:rsid w:val="002F3F89"/>
    <w:rsid w:val="002F4741"/>
    <w:rsid w:val="002F4823"/>
    <w:rsid w:val="002F4999"/>
    <w:rsid w:val="002F4B5D"/>
    <w:rsid w:val="002F5C97"/>
    <w:rsid w:val="002F5F8C"/>
    <w:rsid w:val="002F6261"/>
    <w:rsid w:val="002F6383"/>
    <w:rsid w:val="002F6429"/>
    <w:rsid w:val="002F6AE0"/>
    <w:rsid w:val="002F6B2F"/>
    <w:rsid w:val="002F6C02"/>
    <w:rsid w:val="002F7125"/>
    <w:rsid w:val="002F76DE"/>
    <w:rsid w:val="002F7756"/>
    <w:rsid w:val="002F77A0"/>
    <w:rsid w:val="002F7C70"/>
    <w:rsid w:val="00300111"/>
    <w:rsid w:val="003004C8"/>
    <w:rsid w:val="003004E2"/>
    <w:rsid w:val="0030099E"/>
    <w:rsid w:val="00300FA3"/>
    <w:rsid w:val="00301501"/>
    <w:rsid w:val="00301D99"/>
    <w:rsid w:val="00301EC4"/>
    <w:rsid w:val="003021B1"/>
    <w:rsid w:val="0030276F"/>
    <w:rsid w:val="00302AAA"/>
    <w:rsid w:val="00302D0B"/>
    <w:rsid w:val="003030B0"/>
    <w:rsid w:val="003031E7"/>
    <w:rsid w:val="00303663"/>
    <w:rsid w:val="00303BF8"/>
    <w:rsid w:val="00303EA9"/>
    <w:rsid w:val="00304451"/>
    <w:rsid w:val="00304DE7"/>
    <w:rsid w:val="003057A7"/>
    <w:rsid w:val="003058F1"/>
    <w:rsid w:val="00305AE3"/>
    <w:rsid w:val="00305CA1"/>
    <w:rsid w:val="0030608F"/>
    <w:rsid w:val="00306282"/>
    <w:rsid w:val="00306529"/>
    <w:rsid w:val="003066BF"/>
    <w:rsid w:val="00306B7C"/>
    <w:rsid w:val="00306F16"/>
    <w:rsid w:val="00306FA3"/>
    <w:rsid w:val="0030713F"/>
    <w:rsid w:val="00307551"/>
    <w:rsid w:val="003078A7"/>
    <w:rsid w:val="00307D1E"/>
    <w:rsid w:val="0031059F"/>
    <w:rsid w:val="00310882"/>
    <w:rsid w:val="00310A31"/>
    <w:rsid w:val="00310BDD"/>
    <w:rsid w:val="00310FD4"/>
    <w:rsid w:val="003110AF"/>
    <w:rsid w:val="00311543"/>
    <w:rsid w:val="003115E3"/>
    <w:rsid w:val="003115FA"/>
    <w:rsid w:val="003118A8"/>
    <w:rsid w:val="00311DCB"/>
    <w:rsid w:val="003124B2"/>
    <w:rsid w:val="00312D3C"/>
    <w:rsid w:val="00312EA9"/>
    <w:rsid w:val="00312F90"/>
    <w:rsid w:val="00313051"/>
    <w:rsid w:val="003136BA"/>
    <w:rsid w:val="00313726"/>
    <w:rsid w:val="003137F2"/>
    <w:rsid w:val="00313D63"/>
    <w:rsid w:val="00313F75"/>
    <w:rsid w:val="0031419F"/>
    <w:rsid w:val="00314A08"/>
    <w:rsid w:val="00314CCF"/>
    <w:rsid w:val="003150E7"/>
    <w:rsid w:val="003151AB"/>
    <w:rsid w:val="003152AF"/>
    <w:rsid w:val="0031547F"/>
    <w:rsid w:val="00315710"/>
    <w:rsid w:val="00315A19"/>
    <w:rsid w:val="00315D48"/>
    <w:rsid w:val="0031614F"/>
    <w:rsid w:val="0031629A"/>
    <w:rsid w:val="00316A5F"/>
    <w:rsid w:val="00316C4C"/>
    <w:rsid w:val="00316D0D"/>
    <w:rsid w:val="00316D4D"/>
    <w:rsid w:val="00317060"/>
    <w:rsid w:val="00317488"/>
    <w:rsid w:val="00317573"/>
    <w:rsid w:val="003175E6"/>
    <w:rsid w:val="003177CC"/>
    <w:rsid w:val="00320553"/>
    <w:rsid w:val="003206CA"/>
    <w:rsid w:val="00320C9D"/>
    <w:rsid w:val="00321143"/>
    <w:rsid w:val="00321E60"/>
    <w:rsid w:val="00321E71"/>
    <w:rsid w:val="00321ED2"/>
    <w:rsid w:val="003221D7"/>
    <w:rsid w:val="003223FF"/>
    <w:rsid w:val="00322A16"/>
    <w:rsid w:val="00322A7D"/>
    <w:rsid w:val="00322A92"/>
    <w:rsid w:val="00322AFB"/>
    <w:rsid w:val="00322B73"/>
    <w:rsid w:val="00322C3C"/>
    <w:rsid w:val="00322CB1"/>
    <w:rsid w:val="0032319A"/>
    <w:rsid w:val="003232D9"/>
    <w:rsid w:val="00323608"/>
    <w:rsid w:val="0032369E"/>
    <w:rsid w:val="00323BB8"/>
    <w:rsid w:val="00323DE2"/>
    <w:rsid w:val="0032448F"/>
    <w:rsid w:val="00324637"/>
    <w:rsid w:val="0032466F"/>
    <w:rsid w:val="00324BF5"/>
    <w:rsid w:val="00324C03"/>
    <w:rsid w:val="0032523C"/>
    <w:rsid w:val="003253BF"/>
    <w:rsid w:val="0032558A"/>
    <w:rsid w:val="003256FA"/>
    <w:rsid w:val="003257BD"/>
    <w:rsid w:val="003259A2"/>
    <w:rsid w:val="00325B27"/>
    <w:rsid w:val="00325C5E"/>
    <w:rsid w:val="00325C6C"/>
    <w:rsid w:val="00325F99"/>
    <w:rsid w:val="00325FBC"/>
    <w:rsid w:val="0032607B"/>
    <w:rsid w:val="00326312"/>
    <w:rsid w:val="003263BD"/>
    <w:rsid w:val="003264AB"/>
    <w:rsid w:val="00326530"/>
    <w:rsid w:val="0032681D"/>
    <w:rsid w:val="00326D91"/>
    <w:rsid w:val="00326FC0"/>
    <w:rsid w:val="00327164"/>
    <w:rsid w:val="00327520"/>
    <w:rsid w:val="00327590"/>
    <w:rsid w:val="00327761"/>
    <w:rsid w:val="00327906"/>
    <w:rsid w:val="00327975"/>
    <w:rsid w:val="00327D6A"/>
    <w:rsid w:val="0033072F"/>
    <w:rsid w:val="0033073F"/>
    <w:rsid w:val="003307F0"/>
    <w:rsid w:val="00330809"/>
    <w:rsid w:val="00330866"/>
    <w:rsid w:val="00330EF3"/>
    <w:rsid w:val="00331022"/>
    <w:rsid w:val="00331616"/>
    <w:rsid w:val="00331826"/>
    <w:rsid w:val="003319C9"/>
    <w:rsid w:val="00331AE4"/>
    <w:rsid w:val="00331C38"/>
    <w:rsid w:val="0033212B"/>
    <w:rsid w:val="00332245"/>
    <w:rsid w:val="0033259C"/>
    <w:rsid w:val="003325EB"/>
    <w:rsid w:val="0033273A"/>
    <w:rsid w:val="00332E19"/>
    <w:rsid w:val="00332EC6"/>
    <w:rsid w:val="003339B8"/>
    <w:rsid w:val="00333DD6"/>
    <w:rsid w:val="00333DDC"/>
    <w:rsid w:val="003340D6"/>
    <w:rsid w:val="003342BA"/>
    <w:rsid w:val="00334731"/>
    <w:rsid w:val="00334950"/>
    <w:rsid w:val="00334AC5"/>
    <w:rsid w:val="00334D49"/>
    <w:rsid w:val="00334F95"/>
    <w:rsid w:val="00335777"/>
    <w:rsid w:val="003358D7"/>
    <w:rsid w:val="00335DEC"/>
    <w:rsid w:val="0033663A"/>
    <w:rsid w:val="00336779"/>
    <w:rsid w:val="00336E34"/>
    <w:rsid w:val="00336F11"/>
    <w:rsid w:val="00336F8D"/>
    <w:rsid w:val="00337BEF"/>
    <w:rsid w:val="00337E2B"/>
    <w:rsid w:val="0034023A"/>
    <w:rsid w:val="0034041A"/>
    <w:rsid w:val="00340AD5"/>
    <w:rsid w:val="00340FB0"/>
    <w:rsid w:val="003410EB"/>
    <w:rsid w:val="003411D6"/>
    <w:rsid w:val="00341389"/>
    <w:rsid w:val="003420E8"/>
    <w:rsid w:val="0034229B"/>
    <w:rsid w:val="003422A0"/>
    <w:rsid w:val="00342324"/>
    <w:rsid w:val="003424A2"/>
    <w:rsid w:val="00342A06"/>
    <w:rsid w:val="00342A81"/>
    <w:rsid w:val="00342F05"/>
    <w:rsid w:val="00343200"/>
    <w:rsid w:val="00343D05"/>
    <w:rsid w:val="00343FB1"/>
    <w:rsid w:val="00343FED"/>
    <w:rsid w:val="00344409"/>
    <w:rsid w:val="003445AA"/>
    <w:rsid w:val="00344603"/>
    <w:rsid w:val="0034480D"/>
    <w:rsid w:val="00344953"/>
    <w:rsid w:val="00344983"/>
    <w:rsid w:val="00344A58"/>
    <w:rsid w:val="00344BF3"/>
    <w:rsid w:val="0034503E"/>
    <w:rsid w:val="003453E0"/>
    <w:rsid w:val="00345707"/>
    <w:rsid w:val="00345BD2"/>
    <w:rsid w:val="00345CA6"/>
    <w:rsid w:val="00345DF7"/>
    <w:rsid w:val="00345F0C"/>
    <w:rsid w:val="00346192"/>
    <w:rsid w:val="00346730"/>
    <w:rsid w:val="00346AF1"/>
    <w:rsid w:val="00347055"/>
    <w:rsid w:val="00347170"/>
    <w:rsid w:val="00347706"/>
    <w:rsid w:val="00347C5E"/>
    <w:rsid w:val="00347EB8"/>
    <w:rsid w:val="0035011D"/>
    <w:rsid w:val="0035035B"/>
    <w:rsid w:val="00350C86"/>
    <w:rsid w:val="00350DDD"/>
    <w:rsid w:val="00350DF8"/>
    <w:rsid w:val="00350EB4"/>
    <w:rsid w:val="00351059"/>
    <w:rsid w:val="00351677"/>
    <w:rsid w:val="0035231C"/>
    <w:rsid w:val="00352554"/>
    <w:rsid w:val="00352CF8"/>
    <w:rsid w:val="00352EE2"/>
    <w:rsid w:val="003530B3"/>
    <w:rsid w:val="00353412"/>
    <w:rsid w:val="00353A1F"/>
    <w:rsid w:val="00353FD0"/>
    <w:rsid w:val="0035421D"/>
    <w:rsid w:val="003545C6"/>
    <w:rsid w:val="0035493A"/>
    <w:rsid w:val="00354C59"/>
    <w:rsid w:val="003550FB"/>
    <w:rsid w:val="00355248"/>
    <w:rsid w:val="003552AA"/>
    <w:rsid w:val="003552D4"/>
    <w:rsid w:val="00355352"/>
    <w:rsid w:val="003553A6"/>
    <w:rsid w:val="00355755"/>
    <w:rsid w:val="00355B80"/>
    <w:rsid w:val="00355F9D"/>
    <w:rsid w:val="003560BF"/>
    <w:rsid w:val="00356134"/>
    <w:rsid w:val="003563AF"/>
    <w:rsid w:val="003566EE"/>
    <w:rsid w:val="003568D1"/>
    <w:rsid w:val="003569C6"/>
    <w:rsid w:val="00356C23"/>
    <w:rsid w:val="00356DEB"/>
    <w:rsid w:val="00356EB4"/>
    <w:rsid w:val="00356EB9"/>
    <w:rsid w:val="003572A0"/>
    <w:rsid w:val="0035750D"/>
    <w:rsid w:val="003575E2"/>
    <w:rsid w:val="003577EB"/>
    <w:rsid w:val="00357A85"/>
    <w:rsid w:val="00360401"/>
    <w:rsid w:val="0036058C"/>
    <w:rsid w:val="003606B8"/>
    <w:rsid w:val="003606C6"/>
    <w:rsid w:val="003606E8"/>
    <w:rsid w:val="00360991"/>
    <w:rsid w:val="003609E7"/>
    <w:rsid w:val="00361105"/>
    <w:rsid w:val="00361107"/>
    <w:rsid w:val="00361485"/>
    <w:rsid w:val="0036193A"/>
    <w:rsid w:val="00361A49"/>
    <w:rsid w:val="00361BCC"/>
    <w:rsid w:val="00361C07"/>
    <w:rsid w:val="00362E87"/>
    <w:rsid w:val="003637A8"/>
    <w:rsid w:val="003639E7"/>
    <w:rsid w:val="00363A59"/>
    <w:rsid w:val="00363AD2"/>
    <w:rsid w:val="00363CA7"/>
    <w:rsid w:val="00363F96"/>
    <w:rsid w:val="00364010"/>
    <w:rsid w:val="0036407A"/>
    <w:rsid w:val="00364356"/>
    <w:rsid w:val="003644E6"/>
    <w:rsid w:val="003645EF"/>
    <w:rsid w:val="003646AC"/>
    <w:rsid w:val="00364DD8"/>
    <w:rsid w:val="00364E5A"/>
    <w:rsid w:val="00364EF3"/>
    <w:rsid w:val="003652E7"/>
    <w:rsid w:val="003661E4"/>
    <w:rsid w:val="00366297"/>
    <w:rsid w:val="00366481"/>
    <w:rsid w:val="003666C3"/>
    <w:rsid w:val="00366B33"/>
    <w:rsid w:val="00366EF1"/>
    <w:rsid w:val="00367406"/>
    <w:rsid w:val="00367688"/>
    <w:rsid w:val="00367884"/>
    <w:rsid w:val="00367B4C"/>
    <w:rsid w:val="00367CCB"/>
    <w:rsid w:val="0037073E"/>
    <w:rsid w:val="00370780"/>
    <w:rsid w:val="00370809"/>
    <w:rsid w:val="00370923"/>
    <w:rsid w:val="00370A9E"/>
    <w:rsid w:val="00370C0A"/>
    <w:rsid w:val="00370E1D"/>
    <w:rsid w:val="00371116"/>
    <w:rsid w:val="00371136"/>
    <w:rsid w:val="00371360"/>
    <w:rsid w:val="0037146B"/>
    <w:rsid w:val="00371892"/>
    <w:rsid w:val="00372061"/>
    <w:rsid w:val="00372156"/>
    <w:rsid w:val="00372717"/>
    <w:rsid w:val="00372910"/>
    <w:rsid w:val="00372A5E"/>
    <w:rsid w:val="00372DC4"/>
    <w:rsid w:val="00372E33"/>
    <w:rsid w:val="003730E5"/>
    <w:rsid w:val="003731CB"/>
    <w:rsid w:val="003738D5"/>
    <w:rsid w:val="00373BB3"/>
    <w:rsid w:val="0037435E"/>
    <w:rsid w:val="0037453E"/>
    <w:rsid w:val="003745C1"/>
    <w:rsid w:val="00374734"/>
    <w:rsid w:val="0037509D"/>
    <w:rsid w:val="00375452"/>
    <w:rsid w:val="00375DB3"/>
    <w:rsid w:val="00375EE7"/>
    <w:rsid w:val="003761B3"/>
    <w:rsid w:val="00376232"/>
    <w:rsid w:val="003762D4"/>
    <w:rsid w:val="0037661B"/>
    <w:rsid w:val="00376B40"/>
    <w:rsid w:val="003771A9"/>
    <w:rsid w:val="00377485"/>
    <w:rsid w:val="00377856"/>
    <w:rsid w:val="00377888"/>
    <w:rsid w:val="00377D42"/>
    <w:rsid w:val="00380170"/>
    <w:rsid w:val="0038019C"/>
    <w:rsid w:val="00380343"/>
    <w:rsid w:val="00380AD4"/>
    <w:rsid w:val="00381A34"/>
    <w:rsid w:val="00381DE8"/>
    <w:rsid w:val="003821CF"/>
    <w:rsid w:val="0038236E"/>
    <w:rsid w:val="00382615"/>
    <w:rsid w:val="00382C3B"/>
    <w:rsid w:val="00382EB5"/>
    <w:rsid w:val="0038364E"/>
    <w:rsid w:val="0038413F"/>
    <w:rsid w:val="0038415B"/>
    <w:rsid w:val="0038415E"/>
    <w:rsid w:val="003849DE"/>
    <w:rsid w:val="0038520D"/>
    <w:rsid w:val="003852D0"/>
    <w:rsid w:val="003852F4"/>
    <w:rsid w:val="0038541C"/>
    <w:rsid w:val="003856FA"/>
    <w:rsid w:val="0038575A"/>
    <w:rsid w:val="0038595A"/>
    <w:rsid w:val="00385A24"/>
    <w:rsid w:val="003869A1"/>
    <w:rsid w:val="00386DDA"/>
    <w:rsid w:val="003871C7"/>
    <w:rsid w:val="00387229"/>
    <w:rsid w:val="003879F5"/>
    <w:rsid w:val="00387C2A"/>
    <w:rsid w:val="00387CDD"/>
    <w:rsid w:val="00387D2F"/>
    <w:rsid w:val="003900A1"/>
    <w:rsid w:val="003900EC"/>
    <w:rsid w:val="0039060E"/>
    <w:rsid w:val="00390890"/>
    <w:rsid w:val="00390DC5"/>
    <w:rsid w:val="0039125E"/>
    <w:rsid w:val="003917C3"/>
    <w:rsid w:val="00391D09"/>
    <w:rsid w:val="00392148"/>
    <w:rsid w:val="00392242"/>
    <w:rsid w:val="00392305"/>
    <w:rsid w:val="0039230A"/>
    <w:rsid w:val="00392570"/>
    <w:rsid w:val="00392616"/>
    <w:rsid w:val="0039293E"/>
    <w:rsid w:val="00392944"/>
    <w:rsid w:val="00392A49"/>
    <w:rsid w:val="00393803"/>
    <w:rsid w:val="003938E0"/>
    <w:rsid w:val="00394AD7"/>
    <w:rsid w:val="00394AEE"/>
    <w:rsid w:val="00394EF0"/>
    <w:rsid w:val="00394FE4"/>
    <w:rsid w:val="0039538D"/>
    <w:rsid w:val="00395501"/>
    <w:rsid w:val="003956D7"/>
    <w:rsid w:val="00395B54"/>
    <w:rsid w:val="00395DAF"/>
    <w:rsid w:val="00395FF4"/>
    <w:rsid w:val="003962E0"/>
    <w:rsid w:val="00396470"/>
    <w:rsid w:val="00396513"/>
    <w:rsid w:val="0039685B"/>
    <w:rsid w:val="0039686B"/>
    <w:rsid w:val="003969FD"/>
    <w:rsid w:val="00396DA5"/>
    <w:rsid w:val="00396ECF"/>
    <w:rsid w:val="00397813"/>
    <w:rsid w:val="00397A4C"/>
    <w:rsid w:val="00397A66"/>
    <w:rsid w:val="00397AB7"/>
    <w:rsid w:val="003A0032"/>
    <w:rsid w:val="003A07E6"/>
    <w:rsid w:val="003A0EDA"/>
    <w:rsid w:val="003A0FF5"/>
    <w:rsid w:val="003A11F6"/>
    <w:rsid w:val="003A131E"/>
    <w:rsid w:val="003A1379"/>
    <w:rsid w:val="003A13FF"/>
    <w:rsid w:val="003A147D"/>
    <w:rsid w:val="003A16F4"/>
    <w:rsid w:val="003A276A"/>
    <w:rsid w:val="003A2A9B"/>
    <w:rsid w:val="003A2E30"/>
    <w:rsid w:val="003A2EF3"/>
    <w:rsid w:val="003A38F8"/>
    <w:rsid w:val="003A3963"/>
    <w:rsid w:val="003A3B9E"/>
    <w:rsid w:val="003A408A"/>
    <w:rsid w:val="003A4C81"/>
    <w:rsid w:val="003A4FC6"/>
    <w:rsid w:val="003A50E1"/>
    <w:rsid w:val="003A51E2"/>
    <w:rsid w:val="003A527D"/>
    <w:rsid w:val="003A5419"/>
    <w:rsid w:val="003A5E1A"/>
    <w:rsid w:val="003A5E46"/>
    <w:rsid w:val="003A6545"/>
    <w:rsid w:val="003A6939"/>
    <w:rsid w:val="003A721D"/>
    <w:rsid w:val="003A7304"/>
    <w:rsid w:val="003A73AE"/>
    <w:rsid w:val="003B00C6"/>
    <w:rsid w:val="003B00F0"/>
    <w:rsid w:val="003B04AF"/>
    <w:rsid w:val="003B08A1"/>
    <w:rsid w:val="003B0A24"/>
    <w:rsid w:val="003B0CBD"/>
    <w:rsid w:val="003B0FE8"/>
    <w:rsid w:val="003B107D"/>
    <w:rsid w:val="003B11A6"/>
    <w:rsid w:val="003B1D31"/>
    <w:rsid w:val="003B21D2"/>
    <w:rsid w:val="003B2A52"/>
    <w:rsid w:val="003B2D19"/>
    <w:rsid w:val="003B313C"/>
    <w:rsid w:val="003B33A9"/>
    <w:rsid w:val="003B374B"/>
    <w:rsid w:val="003B37A0"/>
    <w:rsid w:val="003B3AB1"/>
    <w:rsid w:val="003B3D3A"/>
    <w:rsid w:val="003B413C"/>
    <w:rsid w:val="003B4DFB"/>
    <w:rsid w:val="003B5247"/>
    <w:rsid w:val="003B5439"/>
    <w:rsid w:val="003B5453"/>
    <w:rsid w:val="003B5C70"/>
    <w:rsid w:val="003B62C7"/>
    <w:rsid w:val="003B6B6F"/>
    <w:rsid w:val="003B6E31"/>
    <w:rsid w:val="003B7116"/>
    <w:rsid w:val="003B72F8"/>
    <w:rsid w:val="003B7302"/>
    <w:rsid w:val="003B745E"/>
    <w:rsid w:val="003B757A"/>
    <w:rsid w:val="003B77A5"/>
    <w:rsid w:val="003B77B1"/>
    <w:rsid w:val="003B77DF"/>
    <w:rsid w:val="003B79D0"/>
    <w:rsid w:val="003B7F70"/>
    <w:rsid w:val="003B7FF4"/>
    <w:rsid w:val="003C013D"/>
    <w:rsid w:val="003C06E2"/>
    <w:rsid w:val="003C0BCD"/>
    <w:rsid w:val="003C0C07"/>
    <w:rsid w:val="003C135B"/>
    <w:rsid w:val="003C14FC"/>
    <w:rsid w:val="003C1AB6"/>
    <w:rsid w:val="003C1ADB"/>
    <w:rsid w:val="003C1CEE"/>
    <w:rsid w:val="003C1DC7"/>
    <w:rsid w:val="003C1DF3"/>
    <w:rsid w:val="003C20BC"/>
    <w:rsid w:val="003C2167"/>
    <w:rsid w:val="003C2431"/>
    <w:rsid w:val="003C26BF"/>
    <w:rsid w:val="003C2D8A"/>
    <w:rsid w:val="003C2F82"/>
    <w:rsid w:val="003C2F88"/>
    <w:rsid w:val="003C3403"/>
    <w:rsid w:val="003C3523"/>
    <w:rsid w:val="003C3662"/>
    <w:rsid w:val="003C3772"/>
    <w:rsid w:val="003C3A55"/>
    <w:rsid w:val="003C3AB2"/>
    <w:rsid w:val="003C454F"/>
    <w:rsid w:val="003C49DF"/>
    <w:rsid w:val="003C4E91"/>
    <w:rsid w:val="003C56CB"/>
    <w:rsid w:val="003C58DA"/>
    <w:rsid w:val="003C5A24"/>
    <w:rsid w:val="003C5E95"/>
    <w:rsid w:val="003C6028"/>
    <w:rsid w:val="003C616E"/>
    <w:rsid w:val="003C6220"/>
    <w:rsid w:val="003C65AF"/>
    <w:rsid w:val="003C66E6"/>
    <w:rsid w:val="003C68AD"/>
    <w:rsid w:val="003C68BA"/>
    <w:rsid w:val="003C698D"/>
    <w:rsid w:val="003C6B04"/>
    <w:rsid w:val="003C6D95"/>
    <w:rsid w:val="003C79AC"/>
    <w:rsid w:val="003C7A81"/>
    <w:rsid w:val="003C7A98"/>
    <w:rsid w:val="003D05E6"/>
    <w:rsid w:val="003D0B1A"/>
    <w:rsid w:val="003D0EA2"/>
    <w:rsid w:val="003D0F58"/>
    <w:rsid w:val="003D1165"/>
    <w:rsid w:val="003D1325"/>
    <w:rsid w:val="003D14F3"/>
    <w:rsid w:val="003D1587"/>
    <w:rsid w:val="003D1678"/>
    <w:rsid w:val="003D1B3A"/>
    <w:rsid w:val="003D1E02"/>
    <w:rsid w:val="003D270D"/>
    <w:rsid w:val="003D2869"/>
    <w:rsid w:val="003D299C"/>
    <w:rsid w:val="003D2C02"/>
    <w:rsid w:val="003D346A"/>
    <w:rsid w:val="003D34B0"/>
    <w:rsid w:val="003D352C"/>
    <w:rsid w:val="003D353B"/>
    <w:rsid w:val="003D368E"/>
    <w:rsid w:val="003D3ADD"/>
    <w:rsid w:val="003D3B9E"/>
    <w:rsid w:val="003D4837"/>
    <w:rsid w:val="003D48EA"/>
    <w:rsid w:val="003D497D"/>
    <w:rsid w:val="003D4E9B"/>
    <w:rsid w:val="003D52BE"/>
    <w:rsid w:val="003D551E"/>
    <w:rsid w:val="003D55D4"/>
    <w:rsid w:val="003D5663"/>
    <w:rsid w:val="003D5883"/>
    <w:rsid w:val="003D5962"/>
    <w:rsid w:val="003D60C8"/>
    <w:rsid w:val="003D64BE"/>
    <w:rsid w:val="003D658D"/>
    <w:rsid w:val="003D6A76"/>
    <w:rsid w:val="003D6AD2"/>
    <w:rsid w:val="003D6AE4"/>
    <w:rsid w:val="003D6B14"/>
    <w:rsid w:val="003D6DE1"/>
    <w:rsid w:val="003D6F2E"/>
    <w:rsid w:val="003D72A2"/>
    <w:rsid w:val="003D790D"/>
    <w:rsid w:val="003D7BD1"/>
    <w:rsid w:val="003D7F6F"/>
    <w:rsid w:val="003D7FBA"/>
    <w:rsid w:val="003E0113"/>
    <w:rsid w:val="003E048B"/>
    <w:rsid w:val="003E0861"/>
    <w:rsid w:val="003E0D52"/>
    <w:rsid w:val="003E12E6"/>
    <w:rsid w:val="003E156A"/>
    <w:rsid w:val="003E1BC1"/>
    <w:rsid w:val="003E1E68"/>
    <w:rsid w:val="003E2402"/>
    <w:rsid w:val="003E2421"/>
    <w:rsid w:val="003E2EC0"/>
    <w:rsid w:val="003E309B"/>
    <w:rsid w:val="003E30D3"/>
    <w:rsid w:val="003E35CF"/>
    <w:rsid w:val="003E36DC"/>
    <w:rsid w:val="003E374C"/>
    <w:rsid w:val="003E3C4D"/>
    <w:rsid w:val="003E4116"/>
    <w:rsid w:val="003E468E"/>
    <w:rsid w:val="003E46D1"/>
    <w:rsid w:val="003E4816"/>
    <w:rsid w:val="003E485E"/>
    <w:rsid w:val="003E49E6"/>
    <w:rsid w:val="003E4ED7"/>
    <w:rsid w:val="003E4F5A"/>
    <w:rsid w:val="003E5073"/>
    <w:rsid w:val="003E53FE"/>
    <w:rsid w:val="003E54CC"/>
    <w:rsid w:val="003E5752"/>
    <w:rsid w:val="003E5A95"/>
    <w:rsid w:val="003E5C0D"/>
    <w:rsid w:val="003E5E77"/>
    <w:rsid w:val="003E611A"/>
    <w:rsid w:val="003E7137"/>
    <w:rsid w:val="003E72E2"/>
    <w:rsid w:val="003E756F"/>
    <w:rsid w:val="003E77C9"/>
    <w:rsid w:val="003E7F10"/>
    <w:rsid w:val="003E7FDE"/>
    <w:rsid w:val="003F0002"/>
    <w:rsid w:val="003F01B5"/>
    <w:rsid w:val="003F049B"/>
    <w:rsid w:val="003F04BD"/>
    <w:rsid w:val="003F0575"/>
    <w:rsid w:val="003F05E3"/>
    <w:rsid w:val="003F06B8"/>
    <w:rsid w:val="003F0729"/>
    <w:rsid w:val="003F08FB"/>
    <w:rsid w:val="003F1265"/>
    <w:rsid w:val="003F1289"/>
    <w:rsid w:val="003F13C2"/>
    <w:rsid w:val="003F15B9"/>
    <w:rsid w:val="003F15D0"/>
    <w:rsid w:val="003F162F"/>
    <w:rsid w:val="003F17E1"/>
    <w:rsid w:val="003F19CD"/>
    <w:rsid w:val="003F1B9A"/>
    <w:rsid w:val="003F1E11"/>
    <w:rsid w:val="003F2201"/>
    <w:rsid w:val="003F2998"/>
    <w:rsid w:val="003F29EB"/>
    <w:rsid w:val="003F2BF4"/>
    <w:rsid w:val="003F2E9B"/>
    <w:rsid w:val="003F32E4"/>
    <w:rsid w:val="003F3402"/>
    <w:rsid w:val="003F34AE"/>
    <w:rsid w:val="003F3A72"/>
    <w:rsid w:val="003F3B5F"/>
    <w:rsid w:val="003F3D75"/>
    <w:rsid w:val="003F41E4"/>
    <w:rsid w:val="003F46C0"/>
    <w:rsid w:val="003F525F"/>
    <w:rsid w:val="003F57BA"/>
    <w:rsid w:val="003F5B5F"/>
    <w:rsid w:val="003F5CC2"/>
    <w:rsid w:val="003F61B6"/>
    <w:rsid w:val="003F66DB"/>
    <w:rsid w:val="003F672D"/>
    <w:rsid w:val="003F6AE5"/>
    <w:rsid w:val="003F6CC3"/>
    <w:rsid w:val="003F6E54"/>
    <w:rsid w:val="003F7055"/>
    <w:rsid w:val="003F7602"/>
    <w:rsid w:val="003F7665"/>
    <w:rsid w:val="003F76A3"/>
    <w:rsid w:val="003F7720"/>
    <w:rsid w:val="003F7D66"/>
    <w:rsid w:val="003F7ED0"/>
    <w:rsid w:val="00400573"/>
    <w:rsid w:val="004006B7"/>
    <w:rsid w:val="004008D3"/>
    <w:rsid w:val="004008F7"/>
    <w:rsid w:val="004008FA"/>
    <w:rsid w:val="00400B16"/>
    <w:rsid w:val="00401038"/>
    <w:rsid w:val="004011CC"/>
    <w:rsid w:val="00401256"/>
    <w:rsid w:val="00401715"/>
    <w:rsid w:val="00401804"/>
    <w:rsid w:val="0040189A"/>
    <w:rsid w:val="004018B3"/>
    <w:rsid w:val="004019B9"/>
    <w:rsid w:val="00401BC1"/>
    <w:rsid w:val="00401FE8"/>
    <w:rsid w:val="00401FF4"/>
    <w:rsid w:val="004022B8"/>
    <w:rsid w:val="004024D5"/>
    <w:rsid w:val="00402A95"/>
    <w:rsid w:val="0040317D"/>
    <w:rsid w:val="00403389"/>
    <w:rsid w:val="00403700"/>
    <w:rsid w:val="00403712"/>
    <w:rsid w:val="00403B10"/>
    <w:rsid w:val="004040D2"/>
    <w:rsid w:val="004044DF"/>
    <w:rsid w:val="004047DF"/>
    <w:rsid w:val="00405382"/>
    <w:rsid w:val="00406018"/>
    <w:rsid w:val="00406420"/>
    <w:rsid w:val="00406638"/>
    <w:rsid w:val="0040672C"/>
    <w:rsid w:val="004069EC"/>
    <w:rsid w:val="00406BD0"/>
    <w:rsid w:val="00406C0D"/>
    <w:rsid w:val="004073B5"/>
    <w:rsid w:val="00407BCE"/>
    <w:rsid w:val="00407C73"/>
    <w:rsid w:val="004103D8"/>
    <w:rsid w:val="00410EC6"/>
    <w:rsid w:val="0041155C"/>
    <w:rsid w:val="004117B0"/>
    <w:rsid w:val="0041182F"/>
    <w:rsid w:val="00411933"/>
    <w:rsid w:val="00411946"/>
    <w:rsid w:val="00411A25"/>
    <w:rsid w:val="00411AE5"/>
    <w:rsid w:val="0041258A"/>
    <w:rsid w:val="004126D7"/>
    <w:rsid w:val="00412A3B"/>
    <w:rsid w:val="00412CB4"/>
    <w:rsid w:val="00412EE1"/>
    <w:rsid w:val="00412F2A"/>
    <w:rsid w:val="0041370F"/>
    <w:rsid w:val="00413D81"/>
    <w:rsid w:val="00413F6B"/>
    <w:rsid w:val="00414040"/>
    <w:rsid w:val="00414057"/>
    <w:rsid w:val="004141FE"/>
    <w:rsid w:val="00414EBF"/>
    <w:rsid w:val="00415288"/>
    <w:rsid w:val="00415534"/>
    <w:rsid w:val="0041589E"/>
    <w:rsid w:val="00415C0E"/>
    <w:rsid w:val="00415E52"/>
    <w:rsid w:val="00416194"/>
    <w:rsid w:val="004164F5"/>
    <w:rsid w:val="00416528"/>
    <w:rsid w:val="0041664C"/>
    <w:rsid w:val="00416862"/>
    <w:rsid w:val="00416939"/>
    <w:rsid w:val="00417009"/>
    <w:rsid w:val="0041780E"/>
    <w:rsid w:val="00417A52"/>
    <w:rsid w:val="00417AA2"/>
    <w:rsid w:val="00417B4D"/>
    <w:rsid w:val="00417DAA"/>
    <w:rsid w:val="0042055D"/>
    <w:rsid w:val="004205AB"/>
    <w:rsid w:val="004206D5"/>
    <w:rsid w:val="00420926"/>
    <w:rsid w:val="00420B45"/>
    <w:rsid w:val="00421050"/>
    <w:rsid w:val="0042170B"/>
    <w:rsid w:val="00421798"/>
    <w:rsid w:val="00421A86"/>
    <w:rsid w:val="00421BDE"/>
    <w:rsid w:val="00422689"/>
    <w:rsid w:val="004226F0"/>
    <w:rsid w:val="0042298D"/>
    <w:rsid w:val="00422B02"/>
    <w:rsid w:val="00422DAD"/>
    <w:rsid w:val="004233F3"/>
    <w:rsid w:val="004239C4"/>
    <w:rsid w:val="00423AAA"/>
    <w:rsid w:val="00423ADD"/>
    <w:rsid w:val="004240AE"/>
    <w:rsid w:val="004243D8"/>
    <w:rsid w:val="0042448D"/>
    <w:rsid w:val="0042475E"/>
    <w:rsid w:val="00424A0A"/>
    <w:rsid w:val="00424F72"/>
    <w:rsid w:val="00425682"/>
    <w:rsid w:val="00426121"/>
    <w:rsid w:val="004262D0"/>
    <w:rsid w:val="00426446"/>
    <w:rsid w:val="00426603"/>
    <w:rsid w:val="00426A84"/>
    <w:rsid w:val="00426C76"/>
    <w:rsid w:val="00426E90"/>
    <w:rsid w:val="004270B5"/>
    <w:rsid w:val="00427217"/>
    <w:rsid w:val="004272F1"/>
    <w:rsid w:val="0042785B"/>
    <w:rsid w:val="00427ADF"/>
    <w:rsid w:val="00427C15"/>
    <w:rsid w:val="00427C50"/>
    <w:rsid w:val="0043081C"/>
    <w:rsid w:val="00430B34"/>
    <w:rsid w:val="00430BD3"/>
    <w:rsid w:val="00430EA0"/>
    <w:rsid w:val="00431656"/>
    <w:rsid w:val="00431A52"/>
    <w:rsid w:val="00431BA0"/>
    <w:rsid w:val="00431DDF"/>
    <w:rsid w:val="00431FF3"/>
    <w:rsid w:val="004321CC"/>
    <w:rsid w:val="0043227A"/>
    <w:rsid w:val="004323E0"/>
    <w:rsid w:val="00432531"/>
    <w:rsid w:val="00432CB0"/>
    <w:rsid w:val="00432CB7"/>
    <w:rsid w:val="00432E96"/>
    <w:rsid w:val="004332DC"/>
    <w:rsid w:val="00433364"/>
    <w:rsid w:val="004333CE"/>
    <w:rsid w:val="004336CE"/>
    <w:rsid w:val="004337E6"/>
    <w:rsid w:val="0043398D"/>
    <w:rsid w:val="00433CAF"/>
    <w:rsid w:val="00433CED"/>
    <w:rsid w:val="00433E46"/>
    <w:rsid w:val="004342E6"/>
    <w:rsid w:val="00434450"/>
    <w:rsid w:val="004344B4"/>
    <w:rsid w:val="004345C5"/>
    <w:rsid w:val="0043491A"/>
    <w:rsid w:val="00434977"/>
    <w:rsid w:val="00434F58"/>
    <w:rsid w:val="00435097"/>
    <w:rsid w:val="004350BA"/>
    <w:rsid w:val="00435393"/>
    <w:rsid w:val="0043549F"/>
    <w:rsid w:val="004355F5"/>
    <w:rsid w:val="004358E0"/>
    <w:rsid w:val="00435A6D"/>
    <w:rsid w:val="00435C79"/>
    <w:rsid w:val="00435C86"/>
    <w:rsid w:val="00435CDB"/>
    <w:rsid w:val="0043629A"/>
    <w:rsid w:val="004367C8"/>
    <w:rsid w:val="00436A8C"/>
    <w:rsid w:val="00436D0B"/>
    <w:rsid w:val="00436EE7"/>
    <w:rsid w:val="004371DF"/>
    <w:rsid w:val="004373FB"/>
    <w:rsid w:val="004374AA"/>
    <w:rsid w:val="00437A32"/>
    <w:rsid w:val="00437C74"/>
    <w:rsid w:val="00437CB2"/>
    <w:rsid w:val="004402AD"/>
    <w:rsid w:val="00440343"/>
    <w:rsid w:val="00440B1B"/>
    <w:rsid w:val="00440E87"/>
    <w:rsid w:val="0044106D"/>
    <w:rsid w:val="00441227"/>
    <w:rsid w:val="0044126B"/>
    <w:rsid w:val="00441576"/>
    <w:rsid w:val="0044170B"/>
    <w:rsid w:val="004418FC"/>
    <w:rsid w:val="00441C77"/>
    <w:rsid w:val="00441D16"/>
    <w:rsid w:val="0044205D"/>
    <w:rsid w:val="004424F7"/>
    <w:rsid w:val="00442541"/>
    <w:rsid w:val="004427B9"/>
    <w:rsid w:val="0044283B"/>
    <w:rsid w:val="00442C75"/>
    <w:rsid w:val="00442D6F"/>
    <w:rsid w:val="00442E2E"/>
    <w:rsid w:val="004433AB"/>
    <w:rsid w:val="00443813"/>
    <w:rsid w:val="00443B35"/>
    <w:rsid w:val="00443D1A"/>
    <w:rsid w:val="00443DD9"/>
    <w:rsid w:val="004445F8"/>
    <w:rsid w:val="004446C4"/>
    <w:rsid w:val="00444A1F"/>
    <w:rsid w:val="00444DE5"/>
    <w:rsid w:val="00444F08"/>
    <w:rsid w:val="00445142"/>
    <w:rsid w:val="00445222"/>
    <w:rsid w:val="00445313"/>
    <w:rsid w:val="004453A0"/>
    <w:rsid w:val="0044546F"/>
    <w:rsid w:val="00445545"/>
    <w:rsid w:val="0044556A"/>
    <w:rsid w:val="004455F6"/>
    <w:rsid w:val="00445804"/>
    <w:rsid w:val="00445CF8"/>
    <w:rsid w:val="00445DA1"/>
    <w:rsid w:val="00445E48"/>
    <w:rsid w:val="00445F49"/>
    <w:rsid w:val="00445F74"/>
    <w:rsid w:val="00446883"/>
    <w:rsid w:val="004469D1"/>
    <w:rsid w:val="00446A74"/>
    <w:rsid w:val="00446AA1"/>
    <w:rsid w:val="00446D77"/>
    <w:rsid w:val="00446EA1"/>
    <w:rsid w:val="00446FB0"/>
    <w:rsid w:val="00447B22"/>
    <w:rsid w:val="00447CC4"/>
    <w:rsid w:val="00447E54"/>
    <w:rsid w:val="004500A6"/>
    <w:rsid w:val="00450201"/>
    <w:rsid w:val="004504A8"/>
    <w:rsid w:val="00450AE1"/>
    <w:rsid w:val="004519B2"/>
    <w:rsid w:val="00451AF6"/>
    <w:rsid w:val="00451AFC"/>
    <w:rsid w:val="00451BD1"/>
    <w:rsid w:val="00452586"/>
    <w:rsid w:val="004525D8"/>
    <w:rsid w:val="00452893"/>
    <w:rsid w:val="00453AB0"/>
    <w:rsid w:val="00453AD4"/>
    <w:rsid w:val="00453EA3"/>
    <w:rsid w:val="0045407F"/>
    <w:rsid w:val="0045457D"/>
    <w:rsid w:val="00454661"/>
    <w:rsid w:val="0045488F"/>
    <w:rsid w:val="004548B7"/>
    <w:rsid w:val="0045494F"/>
    <w:rsid w:val="00454A7B"/>
    <w:rsid w:val="00454AF5"/>
    <w:rsid w:val="00454C08"/>
    <w:rsid w:val="00454C8A"/>
    <w:rsid w:val="0045512A"/>
    <w:rsid w:val="004553D3"/>
    <w:rsid w:val="00455929"/>
    <w:rsid w:val="00455B90"/>
    <w:rsid w:val="00456504"/>
    <w:rsid w:val="00456A44"/>
    <w:rsid w:val="00456E47"/>
    <w:rsid w:val="004572A8"/>
    <w:rsid w:val="00457812"/>
    <w:rsid w:val="004578A2"/>
    <w:rsid w:val="00457C12"/>
    <w:rsid w:val="00457E05"/>
    <w:rsid w:val="00457EFB"/>
    <w:rsid w:val="004608D7"/>
    <w:rsid w:val="00460ADD"/>
    <w:rsid w:val="00461012"/>
    <w:rsid w:val="004610DD"/>
    <w:rsid w:val="00461EAF"/>
    <w:rsid w:val="00462173"/>
    <w:rsid w:val="004626D5"/>
    <w:rsid w:val="004628C6"/>
    <w:rsid w:val="004629BA"/>
    <w:rsid w:val="004630CB"/>
    <w:rsid w:val="004632BF"/>
    <w:rsid w:val="004635EE"/>
    <w:rsid w:val="00463AB6"/>
    <w:rsid w:val="00464013"/>
    <w:rsid w:val="004641F7"/>
    <w:rsid w:val="00464838"/>
    <w:rsid w:val="0046521C"/>
    <w:rsid w:val="00465615"/>
    <w:rsid w:val="004656A2"/>
    <w:rsid w:val="004657C2"/>
    <w:rsid w:val="00465A1A"/>
    <w:rsid w:val="00465AB2"/>
    <w:rsid w:val="00465BD3"/>
    <w:rsid w:val="00465DA9"/>
    <w:rsid w:val="004665F4"/>
    <w:rsid w:val="0046694E"/>
    <w:rsid w:val="00466A0F"/>
    <w:rsid w:val="00466AD4"/>
    <w:rsid w:val="004675B2"/>
    <w:rsid w:val="004675D7"/>
    <w:rsid w:val="004678A3"/>
    <w:rsid w:val="004678EB"/>
    <w:rsid w:val="00467B25"/>
    <w:rsid w:val="00467B72"/>
    <w:rsid w:val="00467BD9"/>
    <w:rsid w:val="00470493"/>
    <w:rsid w:val="00470801"/>
    <w:rsid w:val="004709D1"/>
    <w:rsid w:val="00470A2D"/>
    <w:rsid w:val="00470CB6"/>
    <w:rsid w:val="00470FCE"/>
    <w:rsid w:val="00471D13"/>
    <w:rsid w:val="004721A3"/>
    <w:rsid w:val="004723D2"/>
    <w:rsid w:val="00472495"/>
    <w:rsid w:val="00472526"/>
    <w:rsid w:val="0047284D"/>
    <w:rsid w:val="004728FC"/>
    <w:rsid w:val="004729C6"/>
    <w:rsid w:val="00473645"/>
    <w:rsid w:val="00473671"/>
    <w:rsid w:val="00473789"/>
    <w:rsid w:val="00473893"/>
    <w:rsid w:val="004739C2"/>
    <w:rsid w:val="00473C32"/>
    <w:rsid w:val="00473D45"/>
    <w:rsid w:val="00473E9A"/>
    <w:rsid w:val="0047472E"/>
    <w:rsid w:val="00474956"/>
    <w:rsid w:val="004749B5"/>
    <w:rsid w:val="00474A20"/>
    <w:rsid w:val="00474DE9"/>
    <w:rsid w:val="00474FBE"/>
    <w:rsid w:val="00475115"/>
    <w:rsid w:val="00475227"/>
    <w:rsid w:val="004753A8"/>
    <w:rsid w:val="004757B6"/>
    <w:rsid w:val="00475DA9"/>
    <w:rsid w:val="0047635B"/>
    <w:rsid w:val="00476381"/>
    <w:rsid w:val="004766FA"/>
    <w:rsid w:val="00476C15"/>
    <w:rsid w:val="0047724F"/>
    <w:rsid w:val="004775D4"/>
    <w:rsid w:val="00477823"/>
    <w:rsid w:val="00477890"/>
    <w:rsid w:val="00477FEE"/>
    <w:rsid w:val="00480711"/>
    <w:rsid w:val="004807AC"/>
    <w:rsid w:val="00480905"/>
    <w:rsid w:val="00480AD3"/>
    <w:rsid w:val="00480CDA"/>
    <w:rsid w:val="00481132"/>
    <w:rsid w:val="0048120A"/>
    <w:rsid w:val="00481296"/>
    <w:rsid w:val="0048144C"/>
    <w:rsid w:val="00481920"/>
    <w:rsid w:val="00481C6A"/>
    <w:rsid w:val="00481CC1"/>
    <w:rsid w:val="00481EA5"/>
    <w:rsid w:val="00481FD4"/>
    <w:rsid w:val="004821BC"/>
    <w:rsid w:val="004828A6"/>
    <w:rsid w:val="00482F79"/>
    <w:rsid w:val="00483298"/>
    <w:rsid w:val="0048335B"/>
    <w:rsid w:val="004835AB"/>
    <w:rsid w:val="0048366B"/>
    <w:rsid w:val="004837CD"/>
    <w:rsid w:val="00483843"/>
    <w:rsid w:val="004838A7"/>
    <w:rsid w:val="004838D3"/>
    <w:rsid w:val="00483A4F"/>
    <w:rsid w:val="00483D7B"/>
    <w:rsid w:val="0048429A"/>
    <w:rsid w:val="004845F0"/>
    <w:rsid w:val="00484A12"/>
    <w:rsid w:val="00484CE8"/>
    <w:rsid w:val="00485878"/>
    <w:rsid w:val="004859A8"/>
    <w:rsid w:val="00485B97"/>
    <w:rsid w:val="0048610D"/>
    <w:rsid w:val="00486118"/>
    <w:rsid w:val="0048678B"/>
    <w:rsid w:val="0048678C"/>
    <w:rsid w:val="00486E77"/>
    <w:rsid w:val="00487068"/>
    <w:rsid w:val="0048746C"/>
    <w:rsid w:val="00487632"/>
    <w:rsid w:val="00487FCF"/>
    <w:rsid w:val="00490BD9"/>
    <w:rsid w:val="00490CF1"/>
    <w:rsid w:val="004913D9"/>
    <w:rsid w:val="00491D79"/>
    <w:rsid w:val="004923DE"/>
    <w:rsid w:val="00492C06"/>
    <w:rsid w:val="00492F66"/>
    <w:rsid w:val="00493E2F"/>
    <w:rsid w:val="00493EEE"/>
    <w:rsid w:val="00493F43"/>
    <w:rsid w:val="004944D0"/>
    <w:rsid w:val="00494593"/>
    <w:rsid w:val="004949B5"/>
    <w:rsid w:val="00494C87"/>
    <w:rsid w:val="0049525B"/>
    <w:rsid w:val="0049552F"/>
    <w:rsid w:val="004955F8"/>
    <w:rsid w:val="00495E82"/>
    <w:rsid w:val="00495EE6"/>
    <w:rsid w:val="00495F82"/>
    <w:rsid w:val="004960A6"/>
    <w:rsid w:val="00496173"/>
    <w:rsid w:val="00496431"/>
    <w:rsid w:val="00496A1D"/>
    <w:rsid w:val="00496CBD"/>
    <w:rsid w:val="00496D4B"/>
    <w:rsid w:val="0049727F"/>
    <w:rsid w:val="004972B5"/>
    <w:rsid w:val="0049741A"/>
    <w:rsid w:val="004975FC"/>
    <w:rsid w:val="00497733"/>
    <w:rsid w:val="004977A5"/>
    <w:rsid w:val="00497BCB"/>
    <w:rsid w:val="004A00E3"/>
    <w:rsid w:val="004A02A2"/>
    <w:rsid w:val="004A0753"/>
    <w:rsid w:val="004A07D2"/>
    <w:rsid w:val="004A094E"/>
    <w:rsid w:val="004A0A4C"/>
    <w:rsid w:val="004A0C16"/>
    <w:rsid w:val="004A0CFC"/>
    <w:rsid w:val="004A0E02"/>
    <w:rsid w:val="004A1756"/>
    <w:rsid w:val="004A177D"/>
    <w:rsid w:val="004A179E"/>
    <w:rsid w:val="004A17E9"/>
    <w:rsid w:val="004A1C1A"/>
    <w:rsid w:val="004A1C74"/>
    <w:rsid w:val="004A2116"/>
    <w:rsid w:val="004A22BA"/>
    <w:rsid w:val="004A29F4"/>
    <w:rsid w:val="004A2BBF"/>
    <w:rsid w:val="004A2C64"/>
    <w:rsid w:val="004A3530"/>
    <w:rsid w:val="004A35D9"/>
    <w:rsid w:val="004A3718"/>
    <w:rsid w:val="004A3DFF"/>
    <w:rsid w:val="004A3FB4"/>
    <w:rsid w:val="004A409A"/>
    <w:rsid w:val="004A412C"/>
    <w:rsid w:val="004A4A4A"/>
    <w:rsid w:val="004A4AE6"/>
    <w:rsid w:val="004A4B8F"/>
    <w:rsid w:val="004A4BF0"/>
    <w:rsid w:val="004A4EB6"/>
    <w:rsid w:val="004A52FB"/>
    <w:rsid w:val="004A54ED"/>
    <w:rsid w:val="004A57A3"/>
    <w:rsid w:val="004A5AAF"/>
    <w:rsid w:val="004A5EF3"/>
    <w:rsid w:val="004A5F46"/>
    <w:rsid w:val="004A6185"/>
    <w:rsid w:val="004A6509"/>
    <w:rsid w:val="004A6901"/>
    <w:rsid w:val="004A6BD1"/>
    <w:rsid w:val="004A7044"/>
    <w:rsid w:val="004A7048"/>
    <w:rsid w:val="004A70FF"/>
    <w:rsid w:val="004A7692"/>
    <w:rsid w:val="004A7A2D"/>
    <w:rsid w:val="004A7F8D"/>
    <w:rsid w:val="004B0514"/>
    <w:rsid w:val="004B0836"/>
    <w:rsid w:val="004B0C18"/>
    <w:rsid w:val="004B0C4F"/>
    <w:rsid w:val="004B1280"/>
    <w:rsid w:val="004B1B31"/>
    <w:rsid w:val="004B1CA5"/>
    <w:rsid w:val="004B2217"/>
    <w:rsid w:val="004B28E4"/>
    <w:rsid w:val="004B2AF6"/>
    <w:rsid w:val="004B2C83"/>
    <w:rsid w:val="004B2D06"/>
    <w:rsid w:val="004B3165"/>
    <w:rsid w:val="004B355E"/>
    <w:rsid w:val="004B3926"/>
    <w:rsid w:val="004B3DD8"/>
    <w:rsid w:val="004B4094"/>
    <w:rsid w:val="004B41EC"/>
    <w:rsid w:val="004B42A4"/>
    <w:rsid w:val="004B44BA"/>
    <w:rsid w:val="004B48A8"/>
    <w:rsid w:val="004B4F0F"/>
    <w:rsid w:val="004B50D5"/>
    <w:rsid w:val="004B5370"/>
    <w:rsid w:val="004B5673"/>
    <w:rsid w:val="004B597E"/>
    <w:rsid w:val="004B5B83"/>
    <w:rsid w:val="004B5C74"/>
    <w:rsid w:val="004B623C"/>
    <w:rsid w:val="004B63C6"/>
    <w:rsid w:val="004B677E"/>
    <w:rsid w:val="004B6918"/>
    <w:rsid w:val="004B6967"/>
    <w:rsid w:val="004B6A60"/>
    <w:rsid w:val="004B6AA7"/>
    <w:rsid w:val="004B6D53"/>
    <w:rsid w:val="004B701D"/>
    <w:rsid w:val="004B768B"/>
    <w:rsid w:val="004B76FC"/>
    <w:rsid w:val="004B7749"/>
    <w:rsid w:val="004B7D0E"/>
    <w:rsid w:val="004B7F07"/>
    <w:rsid w:val="004B7FD1"/>
    <w:rsid w:val="004C0405"/>
    <w:rsid w:val="004C0649"/>
    <w:rsid w:val="004C07D3"/>
    <w:rsid w:val="004C0C21"/>
    <w:rsid w:val="004C1817"/>
    <w:rsid w:val="004C1A46"/>
    <w:rsid w:val="004C1D1A"/>
    <w:rsid w:val="004C1EEA"/>
    <w:rsid w:val="004C2217"/>
    <w:rsid w:val="004C2222"/>
    <w:rsid w:val="004C2895"/>
    <w:rsid w:val="004C299C"/>
    <w:rsid w:val="004C3070"/>
    <w:rsid w:val="004C3096"/>
    <w:rsid w:val="004C32B4"/>
    <w:rsid w:val="004C37CB"/>
    <w:rsid w:val="004C3877"/>
    <w:rsid w:val="004C3B00"/>
    <w:rsid w:val="004C3CD1"/>
    <w:rsid w:val="004C3DAF"/>
    <w:rsid w:val="004C3EE0"/>
    <w:rsid w:val="004C3F3A"/>
    <w:rsid w:val="004C42DA"/>
    <w:rsid w:val="004C443F"/>
    <w:rsid w:val="004C44F5"/>
    <w:rsid w:val="004C4997"/>
    <w:rsid w:val="004C4D94"/>
    <w:rsid w:val="004C4EFA"/>
    <w:rsid w:val="004C5518"/>
    <w:rsid w:val="004C5557"/>
    <w:rsid w:val="004C55A6"/>
    <w:rsid w:val="004C5CFE"/>
    <w:rsid w:val="004C68C2"/>
    <w:rsid w:val="004C6AEE"/>
    <w:rsid w:val="004C6BB4"/>
    <w:rsid w:val="004C6C66"/>
    <w:rsid w:val="004C6F2A"/>
    <w:rsid w:val="004C706C"/>
    <w:rsid w:val="004C7969"/>
    <w:rsid w:val="004C7982"/>
    <w:rsid w:val="004C7C2F"/>
    <w:rsid w:val="004C7DD6"/>
    <w:rsid w:val="004D0104"/>
    <w:rsid w:val="004D02E4"/>
    <w:rsid w:val="004D0394"/>
    <w:rsid w:val="004D0400"/>
    <w:rsid w:val="004D041D"/>
    <w:rsid w:val="004D065C"/>
    <w:rsid w:val="004D0C01"/>
    <w:rsid w:val="004D0EB9"/>
    <w:rsid w:val="004D1A5B"/>
    <w:rsid w:val="004D1C0E"/>
    <w:rsid w:val="004D206C"/>
    <w:rsid w:val="004D2288"/>
    <w:rsid w:val="004D241A"/>
    <w:rsid w:val="004D259F"/>
    <w:rsid w:val="004D286C"/>
    <w:rsid w:val="004D2A12"/>
    <w:rsid w:val="004D2ABA"/>
    <w:rsid w:val="004D2E08"/>
    <w:rsid w:val="004D37CE"/>
    <w:rsid w:val="004D3F72"/>
    <w:rsid w:val="004D413F"/>
    <w:rsid w:val="004D41CF"/>
    <w:rsid w:val="004D4C93"/>
    <w:rsid w:val="004D4D9F"/>
    <w:rsid w:val="004D5074"/>
    <w:rsid w:val="004D5684"/>
    <w:rsid w:val="004D599D"/>
    <w:rsid w:val="004D5F0A"/>
    <w:rsid w:val="004D625D"/>
    <w:rsid w:val="004D6A69"/>
    <w:rsid w:val="004D6B3F"/>
    <w:rsid w:val="004D7BA7"/>
    <w:rsid w:val="004D7DF2"/>
    <w:rsid w:val="004E0133"/>
    <w:rsid w:val="004E01D6"/>
    <w:rsid w:val="004E0420"/>
    <w:rsid w:val="004E07EA"/>
    <w:rsid w:val="004E082B"/>
    <w:rsid w:val="004E0A01"/>
    <w:rsid w:val="004E0D6A"/>
    <w:rsid w:val="004E1266"/>
    <w:rsid w:val="004E1744"/>
    <w:rsid w:val="004E183C"/>
    <w:rsid w:val="004E1861"/>
    <w:rsid w:val="004E1A2A"/>
    <w:rsid w:val="004E1B56"/>
    <w:rsid w:val="004E2259"/>
    <w:rsid w:val="004E27BE"/>
    <w:rsid w:val="004E3519"/>
    <w:rsid w:val="004E37CA"/>
    <w:rsid w:val="004E3C57"/>
    <w:rsid w:val="004E3C65"/>
    <w:rsid w:val="004E3EBF"/>
    <w:rsid w:val="004E4581"/>
    <w:rsid w:val="004E45AA"/>
    <w:rsid w:val="004E4924"/>
    <w:rsid w:val="004E4B18"/>
    <w:rsid w:val="004E50AB"/>
    <w:rsid w:val="004E51B5"/>
    <w:rsid w:val="004E5225"/>
    <w:rsid w:val="004E575B"/>
    <w:rsid w:val="004E5CE9"/>
    <w:rsid w:val="004E5DC9"/>
    <w:rsid w:val="004E5E0C"/>
    <w:rsid w:val="004E5E3E"/>
    <w:rsid w:val="004E5F32"/>
    <w:rsid w:val="004E6A4E"/>
    <w:rsid w:val="004E6F0A"/>
    <w:rsid w:val="004E71ED"/>
    <w:rsid w:val="004E7498"/>
    <w:rsid w:val="004F047E"/>
    <w:rsid w:val="004F04A1"/>
    <w:rsid w:val="004F0982"/>
    <w:rsid w:val="004F11A8"/>
    <w:rsid w:val="004F1335"/>
    <w:rsid w:val="004F14EC"/>
    <w:rsid w:val="004F1614"/>
    <w:rsid w:val="004F1ED1"/>
    <w:rsid w:val="004F2041"/>
    <w:rsid w:val="004F2793"/>
    <w:rsid w:val="004F295C"/>
    <w:rsid w:val="004F2D3A"/>
    <w:rsid w:val="004F2F02"/>
    <w:rsid w:val="004F2F20"/>
    <w:rsid w:val="004F30A1"/>
    <w:rsid w:val="004F32B9"/>
    <w:rsid w:val="004F3331"/>
    <w:rsid w:val="004F3D88"/>
    <w:rsid w:val="004F4056"/>
    <w:rsid w:val="004F4547"/>
    <w:rsid w:val="004F482C"/>
    <w:rsid w:val="004F53E1"/>
    <w:rsid w:val="004F5500"/>
    <w:rsid w:val="004F55D3"/>
    <w:rsid w:val="004F5BA1"/>
    <w:rsid w:val="004F5BCA"/>
    <w:rsid w:val="004F5C1C"/>
    <w:rsid w:val="004F5F04"/>
    <w:rsid w:val="004F656F"/>
    <w:rsid w:val="004F67DA"/>
    <w:rsid w:val="004F6913"/>
    <w:rsid w:val="004F6C52"/>
    <w:rsid w:val="004F6E46"/>
    <w:rsid w:val="004F72C2"/>
    <w:rsid w:val="004F72D1"/>
    <w:rsid w:val="004F73CF"/>
    <w:rsid w:val="004F7839"/>
    <w:rsid w:val="004F78D1"/>
    <w:rsid w:val="004F7DEB"/>
    <w:rsid w:val="004F7FB4"/>
    <w:rsid w:val="0050065F"/>
    <w:rsid w:val="00500A3C"/>
    <w:rsid w:val="0050150B"/>
    <w:rsid w:val="00501C41"/>
    <w:rsid w:val="0050228B"/>
    <w:rsid w:val="005023EB"/>
    <w:rsid w:val="00502439"/>
    <w:rsid w:val="00502506"/>
    <w:rsid w:val="005028E9"/>
    <w:rsid w:val="0050290B"/>
    <w:rsid w:val="00502C8D"/>
    <w:rsid w:val="00502E6E"/>
    <w:rsid w:val="00503415"/>
    <w:rsid w:val="00503513"/>
    <w:rsid w:val="00503743"/>
    <w:rsid w:val="00503865"/>
    <w:rsid w:val="005038B6"/>
    <w:rsid w:val="00504061"/>
    <w:rsid w:val="00504073"/>
    <w:rsid w:val="005049B2"/>
    <w:rsid w:val="005052EA"/>
    <w:rsid w:val="005053EE"/>
    <w:rsid w:val="0050578E"/>
    <w:rsid w:val="00505F07"/>
    <w:rsid w:val="005066FF"/>
    <w:rsid w:val="00506879"/>
    <w:rsid w:val="00506C67"/>
    <w:rsid w:val="00506DBA"/>
    <w:rsid w:val="005071BB"/>
    <w:rsid w:val="00507549"/>
    <w:rsid w:val="00510634"/>
    <w:rsid w:val="0051082F"/>
    <w:rsid w:val="00511A29"/>
    <w:rsid w:val="00511B8D"/>
    <w:rsid w:val="00511ECD"/>
    <w:rsid w:val="00511F5D"/>
    <w:rsid w:val="00511FFA"/>
    <w:rsid w:val="00512CE3"/>
    <w:rsid w:val="0051326C"/>
    <w:rsid w:val="0051376D"/>
    <w:rsid w:val="00513A34"/>
    <w:rsid w:val="00513E64"/>
    <w:rsid w:val="00514464"/>
    <w:rsid w:val="0051497F"/>
    <w:rsid w:val="00514D60"/>
    <w:rsid w:val="00515BEA"/>
    <w:rsid w:val="00515DB1"/>
    <w:rsid w:val="0051693C"/>
    <w:rsid w:val="00516A21"/>
    <w:rsid w:val="00517001"/>
    <w:rsid w:val="00517B33"/>
    <w:rsid w:val="00517D93"/>
    <w:rsid w:val="005200C3"/>
    <w:rsid w:val="00520936"/>
    <w:rsid w:val="00520944"/>
    <w:rsid w:val="00520984"/>
    <w:rsid w:val="00520C03"/>
    <w:rsid w:val="00520F62"/>
    <w:rsid w:val="0052130B"/>
    <w:rsid w:val="0052147E"/>
    <w:rsid w:val="005218B9"/>
    <w:rsid w:val="005219D1"/>
    <w:rsid w:val="00521BA5"/>
    <w:rsid w:val="0052214A"/>
    <w:rsid w:val="0052240F"/>
    <w:rsid w:val="005227E5"/>
    <w:rsid w:val="00522DB7"/>
    <w:rsid w:val="00522FB5"/>
    <w:rsid w:val="005230A9"/>
    <w:rsid w:val="005233B0"/>
    <w:rsid w:val="0052374B"/>
    <w:rsid w:val="00523874"/>
    <w:rsid w:val="00523A2D"/>
    <w:rsid w:val="00524408"/>
    <w:rsid w:val="0052478C"/>
    <w:rsid w:val="00524835"/>
    <w:rsid w:val="005249EB"/>
    <w:rsid w:val="00524A21"/>
    <w:rsid w:val="00524A23"/>
    <w:rsid w:val="00525071"/>
    <w:rsid w:val="005255AB"/>
    <w:rsid w:val="00525698"/>
    <w:rsid w:val="005260BD"/>
    <w:rsid w:val="005262CD"/>
    <w:rsid w:val="00527162"/>
    <w:rsid w:val="0052732F"/>
    <w:rsid w:val="005277E1"/>
    <w:rsid w:val="00527A67"/>
    <w:rsid w:val="0053060C"/>
    <w:rsid w:val="00530BA0"/>
    <w:rsid w:val="00530F19"/>
    <w:rsid w:val="00531092"/>
    <w:rsid w:val="00531737"/>
    <w:rsid w:val="00531875"/>
    <w:rsid w:val="00531ACD"/>
    <w:rsid w:val="00531AF0"/>
    <w:rsid w:val="00531CD4"/>
    <w:rsid w:val="00533197"/>
    <w:rsid w:val="00533530"/>
    <w:rsid w:val="00533C96"/>
    <w:rsid w:val="005341DC"/>
    <w:rsid w:val="00534376"/>
    <w:rsid w:val="0053455C"/>
    <w:rsid w:val="005346B4"/>
    <w:rsid w:val="00534797"/>
    <w:rsid w:val="00534BC7"/>
    <w:rsid w:val="00534CC3"/>
    <w:rsid w:val="00534E9E"/>
    <w:rsid w:val="00535195"/>
    <w:rsid w:val="0053570F"/>
    <w:rsid w:val="0053572E"/>
    <w:rsid w:val="00535EB5"/>
    <w:rsid w:val="00535F42"/>
    <w:rsid w:val="00536495"/>
    <w:rsid w:val="00536644"/>
    <w:rsid w:val="005366BC"/>
    <w:rsid w:val="00536768"/>
    <w:rsid w:val="00536894"/>
    <w:rsid w:val="005368FE"/>
    <w:rsid w:val="00536A24"/>
    <w:rsid w:val="00536CB4"/>
    <w:rsid w:val="00536F1C"/>
    <w:rsid w:val="00536F5E"/>
    <w:rsid w:val="00537430"/>
    <w:rsid w:val="005374DF"/>
    <w:rsid w:val="00537541"/>
    <w:rsid w:val="00540226"/>
    <w:rsid w:val="0054039A"/>
    <w:rsid w:val="00540732"/>
    <w:rsid w:val="00540990"/>
    <w:rsid w:val="00540A1A"/>
    <w:rsid w:val="00540AE2"/>
    <w:rsid w:val="00540EFE"/>
    <w:rsid w:val="00540F7D"/>
    <w:rsid w:val="005411A9"/>
    <w:rsid w:val="005413B0"/>
    <w:rsid w:val="00541466"/>
    <w:rsid w:val="00541A5F"/>
    <w:rsid w:val="00541ABA"/>
    <w:rsid w:val="00541E8D"/>
    <w:rsid w:val="0054250F"/>
    <w:rsid w:val="005427BC"/>
    <w:rsid w:val="00542807"/>
    <w:rsid w:val="005428AF"/>
    <w:rsid w:val="00542B32"/>
    <w:rsid w:val="00542B4D"/>
    <w:rsid w:val="00542D75"/>
    <w:rsid w:val="00542DD6"/>
    <w:rsid w:val="005435A0"/>
    <w:rsid w:val="0054362A"/>
    <w:rsid w:val="00543A80"/>
    <w:rsid w:val="00543D45"/>
    <w:rsid w:val="00543E41"/>
    <w:rsid w:val="0054423C"/>
    <w:rsid w:val="00544282"/>
    <w:rsid w:val="00544687"/>
    <w:rsid w:val="00544A18"/>
    <w:rsid w:val="00544B49"/>
    <w:rsid w:val="00544B7A"/>
    <w:rsid w:val="00544C41"/>
    <w:rsid w:val="005452E3"/>
    <w:rsid w:val="005454A7"/>
    <w:rsid w:val="0054577D"/>
    <w:rsid w:val="00545825"/>
    <w:rsid w:val="00545A00"/>
    <w:rsid w:val="00545AF2"/>
    <w:rsid w:val="0054658C"/>
    <w:rsid w:val="0054665B"/>
    <w:rsid w:val="00546770"/>
    <w:rsid w:val="005469B3"/>
    <w:rsid w:val="00546BAF"/>
    <w:rsid w:val="00546BBF"/>
    <w:rsid w:val="00546F10"/>
    <w:rsid w:val="00546F12"/>
    <w:rsid w:val="005470C5"/>
    <w:rsid w:val="00547140"/>
    <w:rsid w:val="005474AF"/>
    <w:rsid w:val="005474CA"/>
    <w:rsid w:val="0054753F"/>
    <w:rsid w:val="005475A8"/>
    <w:rsid w:val="00547BCB"/>
    <w:rsid w:val="00547E90"/>
    <w:rsid w:val="00550157"/>
    <w:rsid w:val="00550663"/>
    <w:rsid w:val="00550930"/>
    <w:rsid w:val="00550BF5"/>
    <w:rsid w:val="00550D26"/>
    <w:rsid w:val="00551504"/>
    <w:rsid w:val="00551651"/>
    <w:rsid w:val="0055180D"/>
    <w:rsid w:val="005518C4"/>
    <w:rsid w:val="00552213"/>
    <w:rsid w:val="005526EA"/>
    <w:rsid w:val="00552AC0"/>
    <w:rsid w:val="00553351"/>
    <w:rsid w:val="00553AA0"/>
    <w:rsid w:val="0055400F"/>
    <w:rsid w:val="00554083"/>
    <w:rsid w:val="00554133"/>
    <w:rsid w:val="005541A1"/>
    <w:rsid w:val="00554467"/>
    <w:rsid w:val="00554901"/>
    <w:rsid w:val="00554A3B"/>
    <w:rsid w:val="00554ABB"/>
    <w:rsid w:val="00554D42"/>
    <w:rsid w:val="005550B9"/>
    <w:rsid w:val="005550E8"/>
    <w:rsid w:val="00555266"/>
    <w:rsid w:val="00555B1F"/>
    <w:rsid w:val="00555E63"/>
    <w:rsid w:val="0055611D"/>
    <w:rsid w:val="005567AF"/>
    <w:rsid w:val="00557256"/>
    <w:rsid w:val="00557E5D"/>
    <w:rsid w:val="005608DF"/>
    <w:rsid w:val="00560F91"/>
    <w:rsid w:val="005611BC"/>
    <w:rsid w:val="005613A8"/>
    <w:rsid w:val="0056180B"/>
    <w:rsid w:val="00561A1C"/>
    <w:rsid w:val="0056238F"/>
    <w:rsid w:val="005624D1"/>
    <w:rsid w:val="0056253E"/>
    <w:rsid w:val="005629E4"/>
    <w:rsid w:val="00562A21"/>
    <w:rsid w:val="00562B19"/>
    <w:rsid w:val="00562C7A"/>
    <w:rsid w:val="0056315E"/>
    <w:rsid w:val="00563421"/>
    <w:rsid w:val="005634A5"/>
    <w:rsid w:val="0056370B"/>
    <w:rsid w:val="005637B1"/>
    <w:rsid w:val="005638F3"/>
    <w:rsid w:val="00563A2B"/>
    <w:rsid w:val="00564824"/>
    <w:rsid w:val="00564892"/>
    <w:rsid w:val="00564C53"/>
    <w:rsid w:val="00565547"/>
    <w:rsid w:val="0056567F"/>
    <w:rsid w:val="00565CAF"/>
    <w:rsid w:val="00566005"/>
    <w:rsid w:val="00566405"/>
    <w:rsid w:val="0056644E"/>
    <w:rsid w:val="0056681E"/>
    <w:rsid w:val="00566931"/>
    <w:rsid w:val="00566AE7"/>
    <w:rsid w:val="00567485"/>
    <w:rsid w:val="00567776"/>
    <w:rsid w:val="005678BD"/>
    <w:rsid w:val="00567BE3"/>
    <w:rsid w:val="00570780"/>
    <w:rsid w:val="00570C5F"/>
    <w:rsid w:val="00570D44"/>
    <w:rsid w:val="005711E4"/>
    <w:rsid w:val="005713B5"/>
    <w:rsid w:val="00571553"/>
    <w:rsid w:val="00572F0F"/>
    <w:rsid w:val="00572F91"/>
    <w:rsid w:val="005734D7"/>
    <w:rsid w:val="005735CD"/>
    <w:rsid w:val="00573E1C"/>
    <w:rsid w:val="0057404F"/>
    <w:rsid w:val="00574255"/>
    <w:rsid w:val="00574690"/>
    <w:rsid w:val="00574696"/>
    <w:rsid w:val="005746DA"/>
    <w:rsid w:val="005747D8"/>
    <w:rsid w:val="005749FA"/>
    <w:rsid w:val="00575601"/>
    <w:rsid w:val="0057574E"/>
    <w:rsid w:val="0057598E"/>
    <w:rsid w:val="00575E69"/>
    <w:rsid w:val="00576615"/>
    <w:rsid w:val="00576F11"/>
    <w:rsid w:val="0057740A"/>
    <w:rsid w:val="00577455"/>
    <w:rsid w:val="0057753B"/>
    <w:rsid w:val="005776DE"/>
    <w:rsid w:val="00577BC2"/>
    <w:rsid w:val="00577D70"/>
    <w:rsid w:val="00577EDF"/>
    <w:rsid w:val="00580026"/>
    <w:rsid w:val="0058034C"/>
    <w:rsid w:val="005807D8"/>
    <w:rsid w:val="00580C65"/>
    <w:rsid w:val="00580CD2"/>
    <w:rsid w:val="00581603"/>
    <w:rsid w:val="00581ECA"/>
    <w:rsid w:val="00582650"/>
    <w:rsid w:val="005827E9"/>
    <w:rsid w:val="00582F06"/>
    <w:rsid w:val="005830E6"/>
    <w:rsid w:val="00583265"/>
    <w:rsid w:val="005832F4"/>
    <w:rsid w:val="005834B5"/>
    <w:rsid w:val="0058351E"/>
    <w:rsid w:val="00583981"/>
    <w:rsid w:val="00583CE2"/>
    <w:rsid w:val="00584322"/>
    <w:rsid w:val="0058442A"/>
    <w:rsid w:val="00584473"/>
    <w:rsid w:val="0058477E"/>
    <w:rsid w:val="005851DA"/>
    <w:rsid w:val="0058531E"/>
    <w:rsid w:val="00585525"/>
    <w:rsid w:val="005855FB"/>
    <w:rsid w:val="005858BE"/>
    <w:rsid w:val="005858F5"/>
    <w:rsid w:val="00585971"/>
    <w:rsid w:val="005859FD"/>
    <w:rsid w:val="00585B6B"/>
    <w:rsid w:val="00585CA3"/>
    <w:rsid w:val="005861DF"/>
    <w:rsid w:val="00586648"/>
    <w:rsid w:val="005867A4"/>
    <w:rsid w:val="00586A20"/>
    <w:rsid w:val="00586A56"/>
    <w:rsid w:val="00586A6A"/>
    <w:rsid w:val="00586D74"/>
    <w:rsid w:val="00586DC9"/>
    <w:rsid w:val="005870EC"/>
    <w:rsid w:val="005879A0"/>
    <w:rsid w:val="00587B18"/>
    <w:rsid w:val="00590207"/>
    <w:rsid w:val="005902B7"/>
    <w:rsid w:val="00590A52"/>
    <w:rsid w:val="00590AC1"/>
    <w:rsid w:val="00590F96"/>
    <w:rsid w:val="0059116E"/>
    <w:rsid w:val="005915D3"/>
    <w:rsid w:val="005917C9"/>
    <w:rsid w:val="00591A15"/>
    <w:rsid w:val="00591CFE"/>
    <w:rsid w:val="005921D3"/>
    <w:rsid w:val="005921DD"/>
    <w:rsid w:val="005928EA"/>
    <w:rsid w:val="00592EC6"/>
    <w:rsid w:val="00592F5E"/>
    <w:rsid w:val="00592F7F"/>
    <w:rsid w:val="00593411"/>
    <w:rsid w:val="00593503"/>
    <w:rsid w:val="00593794"/>
    <w:rsid w:val="00593A33"/>
    <w:rsid w:val="00593A75"/>
    <w:rsid w:val="00593AE3"/>
    <w:rsid w:val="00593C32"/>
    <w:rsid w:val="005940E5"/>
    <w:rsid w:val="00594568"/>
    <w:rsid w:val="00594B9E"/>
    <w:rsid w:val="00594C83"/>
    <w:rsid w:val="00594D28"/>
    <w:rsid w:val="00595145"/>
    <w:rsid w:val="00595277"/>
    <w:rsid w:val="005952D6"/>
    <w:rsid w:val="0059537B"/>
    <w:rsid w:val="00595430"/>
    <w:rsid w:val="00595AD4"/>
    <w:rsid w:val="00595C01"/>
    <w:rsid w:val="00595E52"/>
    <w:rsid w:val="0059653B"/>
    <w:rsid w:val="0059677F"/>
    <w:rsid w:val="00596E7F"/>
    <w:rsid w:val="00597277"/>
    <w:rsid w:val="005973EA"/>
    <w:rsid w:val="00597D9B"/>
    <w:rsid w:val="005A02BE"/>
    <w:rsid w:val="005A05EA"/>
    <w:rsid w:val="005A0763"/>
    <w:rsid w:val="005A1373"/>
    <w:rsid w:val="005A14C1"/>
    <w:rsid w:val="005A150E"/>
    <w:rsid w:val="005A1B32"/>
    <w:rsid w:val="005A205F"/>
    <w:rsid w:val="005A219F"/>
    <w:rsid w:val="005A27A8"/>
    <w:rsid w:val="005A2BAD"/>
    <w:rsid w:val="005A2C5C"/>
    <w:rsid w:val="005A2E54"/>
    <w:rsid w:val="005A302D"/>
    <w:rsid w:val="005A3315"/>
    <w:rsid w:val="005A33B4"/>
    <w:rsid w:val="005A388B"/>
    <w:rsid w:val="005A3929"/>
    <w:rsid w:val="005A3B12"/>
    <w:rsid w:val="005A405A"/>
    <w:rsid w:val="005A4BFA"/>
    <w:rsid w:val="005A4D10"/>
    <w:rsid w:val="005A4D97"/>
    <w:rsid w:val="005A5033"/>
    <w:rsid w:val="005A575C"/>
    <w:rsid w:val="005A5B26"/>
    <w:rsid w:val="005A5F5A"/>
    <w:rsid w:val="005A64B8"/>
    <w:rsid w:val="005A713F"/>
    <w:rsid w:val="005A73C9"/>
    <w:rsid w:val="005A7552"/>
    <w:rsid w:val="005A767E"/>
    <w:rsid w:val="005A7687"/>
    <w:rsid w:val="005A791A"/>
    <w:rsid w:val="005A79A4"/>
    <w:rsid w:val="005A7A9E"/>
    <w:rsid w:val="005A7D9F"/>
    <w:rsid w:val="005A7E82"/>
    <w:rsid w:val="005A7FAF"/>
    <w:rsid w:val="005B0044"/>
    <w:rsid w:val="005B0064"/>
    <w:rsid w:val="005B05AD"/>
    <w:rsid w:val="005B05CB"/>
    <w:rsid w:val="005B09C2"/>
    <w:rsid w:val="005B0AE2"/>
    <w:rsid w:val="005B1153"/>
    <w:rsid w:val="005B1C5A"/>
    <w:rsid w:val="005B1E33"/>
    <w:rsid w:val="005B2150"/>
    <w:rsid w:val="005B24C7"/>
    <w:rsid w:val="005B26F8"/>
    <w:rsid w:val="005B2989"/>
    <w:rsid w:val="005B29E9"/>
    <w:rsid w:val="005B2A34"/>
    <w:rsid w:val="005B2C4D"/>
    <w:rsid w:val="005B2F64"/>
    <w:rsid w:val="005B2F7D"/>
    <w:rsid w:val="005B371A"/>
    <w:rsid w:val="005B3920"/>
    <w:rsid w:val="005B3932"/>
    <w:rsid w:val="005B3EB8"/>
    <w:rsid w:val="005B3F05"/>
    <w:rsid w:val="005B3F44"/>
    <w:rsid w:val="005B3FDF"/>
    <w:rsid w:val="005B458D"/>
    <w:rsid w:val="005B473F"/>
    <w:rsid w:val="005B49C8"/>
    <w:rsid w:val="005B49E1"/>
    <w:rsid w:val="005B4E48"/>
    <w:rsid w:val="005B4FA6"/>
    <w:rsid w:val="005B5173"/>
    <w:rsid w:val="005B52D4"/>
    <w:rsid w:val="005B5346"/>
    <w:rsid w:val="005B5927"/>
    <w:rsid w:val="005B5ABA"/>
    <w:rsid w:val="005B6547"/>
    <w:rsid w:val="005B67A5"/>
    <w:rsid w:val="005B6BCA"/>
    <w:rsid w:val="005B6D13"/>
    <w:rsid w:val="005B6DA7"/>
    <w:rsid w:val="005B6E44"/>
    <w:rsid w:val="005B7899"/>
    <w:rsid w:val="005B7CD7"/>
    <w:rsid w:val="005B7EA4"/>
    <w:rsid w:val="005C0463"/>
    <w:rsid w:val="005C04C4"/>
    <w:rsid w:val="005C1189"/>
    <w:rsid w:val="005C17AD"/>
    <w:rsid w:val="005C19C5"/>
    <w:rsid w:val="005C19F9"/>
    <w:rsid w:val="005C200E"/>
    <w:rsid w:val="005C22C7"/>
    <w:rsid w:val="005C2522"/>
    <w:rsid w:val="005C25D6"/>
    <w:rsid w:val="005C27EC"/>
    <w:rsid w:val="005C2CA5"/>
    <w:rsid w:val="005C2E00"/>
    <w:rsid w:val="005C2E11"/>
    <w:rsid w:val="005C2E3D"/>
    <w:rsid w:val="005C2E64"/>
    <w:rsid w:val="005C2F52"/>
    <w:rsid w:val="005C3276"/>
    <w:rsid w:val="005C32DD"/>
    <w:rsid w:val="005C4375"/>
    <w:rsid w:val="005C44E8"/>
    <w:rsid w:val="005C47E2"/>
    <w:rsid w:val="005C5231"/>
    <w:rsid w:val="005C52D6"/>
    <w:rsid w:val="005C5348"/>
    <w:rsid w:val="005C575C"/>
    <w:rsid w:val="005C615D"/>
    <w:rsid w:val="005C6713"/>
    <w:rsid w:val="005C6BDB"/>
    <w:rsid w:val="005C6EDA"/>
    <w:rsid w:val="005C730F"/>
    <w:rsid w:val="005C7445"/>
    <w:rsid w:val="005C7D3F"/>
    <w:rsid w:val="005C7E70"/>
    <w:rsid w:val="005C7E83"/>
    <w:rsid w:val="005C7EC8"/>
    <w:rsid w:val="005D03DF"/>
    <w:rsid w:val="005D0D74"/>
    <w:rsid w:val="005D10B6"/>
    <w:rsid w:val="005D127D"/>
    <w:rsid w:val="005D14F1"/>
    <w:rsid w:val="005D18BB"/>
    <w:rsid w:val="005D1DBC"/>
    <w:rsid w:val="005D2003"/>
    <w:rsid w:val="005D25E9"/>
    <w:rsid w:val="005D26BB"/>
    <w:rsid w:val="005D28EF"/>
    <w:rsid w:val="005D3437"/>
    <w:rsid w:val="005D3D94"/>
    <w:rsid w:val="005D4231"/>
    <w:rsid w:val="005D426A"/>
    <w:rsid w:val="005D43F9"/>
    <w:rsid w:val="005D47AF"/>
    <w:rsid w:val="005D48EC"/>
    <w:rsid w:val="005D4B59"/>
    <w:rsid w:val="005D4EFC"/>
    <w:rsid w:val="005D555D"/>
    <w:rsid w:val="005D5AB1"/>
    <w:rsid w:val="005D5DCC"/>
    <w:rsid w:val="005D60AB"/>
    <w:rsid w:val="005D60D6"/>
    <w:rsid w:val="005D636C"/>
    <w:rsid w:val="005D6932"/>
    <w:rsid w:val="005D6B46"/>
    <w:rsid w:val="005D6FDA"/>
    <w:rsid w:val="005D7320"/>
    <w:rsid w:val="005D7654"/>
    <w:rsid w:val="005D7873"/>
    <w:rsid w:val="005D7E90"/>
    <w:rsid w:val="005E032E"/>
    <w:rsid w:val="005E0556"/>
    <w:rsid w:val="005E0837"/>
    <w:rsid w:val="005E1151"/>
    <w:rsid w:val="005E157A"/>
    <w:rsid w:val="005E19BD"/>
    <w:rsid w:val="005E1BAA"/>
    <w:rsid w:val="005E1C46"/>
    <w:rsid w:val="005E2204"/>
    <w:rsid w:val="005E236B"/>
    <w:rsid w:val="005E2695"/>
    <w:rsid w:val="005E29F8"/>
    <w:rsid w:val="005E2EA4"/>
    <w:rsid w:val="005E32F7"/>
    <w:rsid w:val="005E3377"/>
    <w:rsid w:val="005E42B4"/>
    <w:rsid w:val="005E49E5"/>
    <w:rsid w:val="005E4F1C"/>
    <w:rsid w:val="005E5057"/>
    <w:rsid w:val="005E5649"/>
    <w:rsid w:val="005E579D"/>
    <w:rsid w:val="005E5E86"/>
    <w:rsid w:val="005E5F57"/>
    <w:rsid w:val="005E69BC"/>
    <w:rsid w:val="005E6B25"/>
    <w:rsid w:val="005E6E70"/>
    <w:rsid w:val="005E709D"/>
    <w:rsid w:val="005E7429"/>
    <w:rsid w:val="005E743E"/>
    <w:rsid w:val="005E74DF"/>
    <w:rsid w:val="005E763F"/>
    <w:rsid w:val="005E79E8"/>
    <w:rsid w:val="005E7CDE"/>
    <w:rsid w:val="005E7DD8"/>
    <w:rsid w:val="005E7F22"/>
    <w:rsid w:val="005F0490"/>
    <w:rsid w:val="005F08C1"/>
    <w:rsid w:val="005F08F3"/>
    <w:rsid w:val="005F0A54"/>
    <w:rsid w:val="005F0A72"/>
    <w:rsid w:val="005F12F2"/>
    <w:rsid w:val="005F143F"/>
    <w:rsid w:val="005F14F8"/>
    <w:rsid w:val="005F1D16"/>
    <w:rsid w:val="005F21C4"/>
    <w:rsid w:val="005F296C"/>
    <w:rsid w:val="005F2A0C"/>
    <w:rsid w:val="005F2A98"/>
    <w:rsid w:val="005F2B3D"/>
    <w:rsid w:val="005F2ECA"/>
    <w:rsid w:val="005F30FC"/>
    <w:rsid w:val="005F3798"/>
    <w:rsid w:val="005F379D"/>
    <w:rsid w:val="005F3878"/>
    <w:rsid w:val="005F3A43"/>
    <w:rsid w:val="005F46B0"/>
    <w:rsid w:val="005F4A36"/>
    <w:rsid w:val="005F4CF8"/>
    <w:rsid w:val="005F4DC2"/>
    <w:rsid w:val="005F5150"/>
    <w:rsid w:val="005F57AE"/>
    <w:rsid w:val="005F5912"/>
    <w:rsid w:val="005F5B51"/>
    <w:rsid w:val="005F5E42"/>
    <w:rsid w:val="005F5F06"/>
    <w:rsid w:val="005F62C5"/>
    <w:rsid w:val="005F6A60"/>
    <w:rsid w:val="005F6BBF"/>
    <w:rsid w:val="005F6D4C"/>
    <w:rsid w:val="005F78F1"/>
    <w:rsid w:val="005F7B03"/>
    <w:rsid w:val="006004EE"/>
    <w:rsid w:val="0060062D"/>
    <w:rsid w:val="00600806"/>
    <w:rsid w:val="00600807"/>
    <w:rsid w:val="00600A28"/>
    <w:rsid w:val="00600A48"/>
    <w:rsid w:val="00601536"/>
    <w:rsid w:val="0060219E"/>
    <w:rsid w:val="0060235C"/>
    <w:rsid w:val="00602B9A"/>
    <w:rsid w:val="00602BD3"/>
    <w:rsid w:val="00602E6C"/>
    <w:rsid w:val="00602F49"/>
    <w:rsid w:val="00602F5E"/>
    <w:rsid w:val="00602FF7"/>
    <w:rsid w:val="00603354"/>
    <w:rsid w:val="00603AFA"/>
    <w:rsid w:val="00603EF7"/>
    <w:rsid w:val="00603F66"/>
    <w:rsid w:val="00604134"/>
    <w:rsid w:val="006041FD"/>
    <w:rsid w:val="00604DBA"/>
    <w:rsid w:val="00605287"/>
    <w:rsid w:val="00605475"/>
    <w:rsid w:val="00605F99"/>
    <w:rsid w:val="0060629A"/>
    <w:rsid w:val="0060695C"/>
    <w:rsid w:val="00606A76"/>
    <w:rsid w:val="00606BA8"/>
    <w:rsid w:val="00606C53"/>
    <w:rsid w:val="0060732D"/>
    <w:rsid w:val="00607434"/>
    <w:rsid w:val="00607604"/>
    <w:rsid w:val="006104C7"/>
    <w:rsid w:val="006106C4"/>
    <w:rsid w:val="006109FC"/>
    <w:rsid w:val="00610CD5"/>
    <w:rsid w:val="00610F76"/>
    <w:rsid w:val="006114C8"/>
    <w:rsid w:val="00611A4B"/>
    <w:rsid w:val="00611C44"/>
    <w:rsid w:val="00611CFF"/>
    <w:rsid w:val="006127B9"/>
    <w:rsid w:val="00612C86"/>
    <w:rsid w:val="00612DBB"/>
    <w:rsid w:val="00612F43"/>
    <w:rsid w:val="00612F7D"/>
    <w:rsid w:val="00613092"/>
    <w:rsid w:val="00613836"/>
    <w:rsid w:val="006139AC"/>
    <w:rsid w:val="006143ED"/>
    <w:rsid w:val="0061450F"/>
    <w:rsid w:val="006149BC"/>
    <w:rsid w:val="00614CBE"/>
    <w:rsid w:val="00614DAE"/>
    <w:rsid w:val="00614E20"/>
    <w:rsid w:val="00614F14"/>
    <w:rsid w:val="00615F74"/>
    <w:rsid w:val="0061614C"/>
    <w:rsid w:val="006162A7"/>
    <w:rsid w:val="00616335"/>
    <w:rsid w:val="006164FD"/>
    <w:rsid w:val="00616858"/>
    <w:rsid w:val="00616B5B"/>
    <w:rsid w:val="00616EE2"/>
    <w:rsid w:val="006171AC"/>
    <w:rsid w:val="00617289"/>
    <w:rsid w:val="00617291"/>
    <w:rsid w:val="00617523"/>
    <w:rsid w:val="00617B1B"/>
    <w:rsid w:val="00617D5B"/>
    <w:rsid w:val="00617D5C"/>
    <w:rsid w:val="00617E0B"/>
    <w:rsid w:val="00617E36"/>
    <w:rsid w:val="006202F6"/>
    <w:rsid w:val="00620B34"/>
    <w:rsid w:val="00620E51"/>
    <w:rsid w:val="00621498"/>
    <w:rsid w:val="00621993"/>
    <w:rsid w:val="00621D3A"/>
    <w:rsid w:val="006224DA"/>
    <w:rsid w:val="00622A24"/>
    <w:rsid w:val="00622CA3"/>
    <w:rsid w:val="00622FD0"/>
    <w:rsid w:val="00623183"/>
    <w:rsid w:val="0062338A"/>
    <w:rsid w:val="00623724"/>
    <w:rsid w:val="00624074"/>
    <w:rsid w:val="006246AA"/>
    <w:rsid w:val="00624C09"/>
    <w:rsid w:val="006254C6"/>
    <w:rsid w:val="00625FD9"/>
    <w:rsid w:val="00626292"/>
    <w:rsid w:val="00626549"/>
    <w:rsid w:val="0062659C"/>
    <w:rsid w:val="0062671E"/>
    <w:rsid w:val="0062697B"/>
    <w:rsid w:val="00626A28"/>
    <w:rsid w:val="00626FBD"/>
    <w:rsid w:val="00626FCE"/>
    <w:rsid w:val="00627205"/>
    <w:rsid w:val="0062723E"/>
    <w:rsid w:val="00627A00"/>
    <w:rsid w:val="00630155"/>
    <w:rsid w:val="0063064C"/>
    <w:rsid w:val="006307FA"/>
    <w:rsid w:val="006309A9"/>
    <w:rsid w:val="00630CDB"/>
    <w:rsid w:val="00630D3B"/>
    <w:rsid w:val="006316D7"/>
    <w:rsid w:val="00631747"/>
    <w:rsid w:val="0063174F"/>
    <w:rsid w:val="006317CA"/>
    <w:rsid w:val="00631994"/>
    <w:rsid w:val="00631EE9"/>
    <w:rsid w:val="006320F9"/>
    <w:rsid w:val="006322A6"/>
    <w:rsid w:val="006326DC"/>
    <w:rsid w:val="0063274F"/>
    <w:rsid w:val="006329C6"/>
    <w:rsid w:val="00632A85"/>
    <w:rsid w:val="00632BF8"/>
    <w:rsid w:val="00632E9A"/>
    <w:rsid w:val="00633519"/>
    <w:rsid w:val="006335AC"/>
    <w:rsid w:val="00633F39"/>
    <w:rsid w:val="006340A7"/>
    <w:rsid w:val="00634157"/>
    <w:rsid w:val="006345FD"/>
    <w:rsid w:val="00634634"/>
    <w:rsid w:val="00634711"/>
    <w:rsid w:val="00634A11"/>
    <w:rsid w:val="00635201"/>
    <w:rsid w:val="00635557"/>
    <w:rsid w:val="00635965"/>
    <w:rsid w:val="00636582"/>
    <w:rsid w:val="00636640"/>
    <w:rsid w:val="00636B6E"/>
    <w:rsid w:val="0063759A"/>
    <w:rsid w:val="006377C2"/>
    <w:rsid w:val="00637922"/>
    <w:rsid w:val="00637ACE"/>
    <w:rsid w:val="00640110"/>
    <w:rsid w:val="00640124"/>
    <w:rsid w:val="006402A0"/>
    <w:rsid w:val="006405E8"/>
    <w:rsid w:val="00640675"/>
    <w:rsid w:val="00640A97"/>
    <w:rsid w:val="00641016"/>
    <w:rsid w:val="00641031"/>
    <w:rsid w:val="006410C2"/>
    <w:rsid w:val="006417B5"/>
    <w:rsid w:val="00641BFF"/>
    <w:rsid w:val="00641CB5"/>
    <w:rsid w:val="0064203A"/>
    <w:rsid w:val="00642183"/>
    <w:rsid w:val="006421FB"/>
    <w:rsid w:val="006422AD"/>
    <w:rsid w:val="0064241D"/>
    <w:rsid w:val="0064280D"/>
    <w:rsid w:val="00642956"/>
    <w:rsid w:val="00642EF4"/>
    <w:rsid w:val="00643820"/>
    <w:rsid w:val="00643B3C"/>
    <w:rsid w:val="00643F02"/>
    <w:rsid w:val="00644443"/>
    <w:rsid w:val="006452C6"/>
    <w:rsid w:val="006453D6"/>
    <w:rsid w:val="006455FC"/>
    <w:rsid w:val="006457DB"/>
    <w:rsid w:val="00645954"/>
    <w:rsid w:val="00645AA0"/>
    <w:rsid w:val="00645E85"/>
    <w:rsid w:val="00645EE9"/>
    <w:rsid w:val="00645F9D"/>
    <w:rsid w:val="0064635F"/>
    <w:rsid w:val="00646374"/>
    <w:rsid w:val="006465B7"/>
    <w:rsid w:val="00646F40"/>
    <w:rsid w:val="006470E2"/>
    <w:rsid w:val="006473A1"/>
    <w:rsid w:val="00647545"/>
    <w:rsid w:val="0064761C"/>
    <w:rsid w:val="0064770D"/>
    <w:rsid w:val="0064785A"/>
    <w:rsid w:val="00647964"/>
    <w:rsid w:val="00647E3E"/>
    <w:rsid w:val="00650711"/>
    <w:rsid w:val="006507D6"/>
    <w:rsid w:val="006518C0"/>
    <w:rsid w:val="00651C4F"/>
    <w:rsid w:val="006523D0"/>
    <w:rsid w:val="006525D4"/>
    <w:rsid w:val="00652917"/>
    <w:rsid w:val="00652A5D"/>
    <w:rsid w:val="00652BE1"/>
    <w:rsid w:val="00653090"/>
    <w:rsid w:val="0065315B"/>
    <w:rsid w:val="0065334D"/>
    <w:rsid w:val="00653507"/>
    <w:rsid w:val="00653575"/>
    <w:rsid w:val="006536EB"/>
    <w:rsid w:val="0065370B"/>
    <w:rsid w:val="00653B92"/>
    <w:rsid w:val="006545B0"/>
    <w:rsid w:val="00654D6A"/>
    <w:rsid w:val="00654DE2"/>
    <w:rsid w:val="00654EBC"/>
    <w:rsid w:val="00654EE0"/>
    <w:rsid w:val="00655006"/>
    <w:rsid w:val="006551C4"/>
    <w:rsid w:val="00655BFE"/>
    <w:rsid w:val="00655CBA"/>
    <w:rsid w:val="006562D8"/>
    <w:rsid w:val="006566BC"/>
    <w:rsid w:val="0065681C"/>
    <w:rsid w:val="0065685F"/>
    <w:rsid w:val="006568CF"/>
    <w:rsid w:val="00656969"/>
    <w:rsid w:val="006569F8"/>
    <w:rsid w:val="00656ACA"/>
    <w:rsid w:val="00656C52"/>
    <w:rsid w:val="00656DB7"/>
    <w:rsid w:val="00656EC3"/>
    <w:rsid w:val="0065720F"/>
    <w:rsid w:val="00660847"/>
    <w:rsid w:val="00660D36"/>
    <w:rsid w:val="00660EFF"/>
    <w:rsid w:val="00661699"/>
    <w:rsid w:val="00661712"/>
    <w:rsid w:val="006617E0"/>
    <w:rsid w:val="006619E3"/>
    <w:rsid w:val="00661A32"/>
    <w:rsid w:val="00661AC9"/>
    <w:rsid w:val="00661EC4"/>
    <w:rsid w:val="00662093"/>
    <w:rsid w:val="0066227F"/>
    <w:rsid w:val="0066233A"/>
    <w:rsid w:val="0066238A"/>
    <w:rsid w:val="006624B0"/>
    <w:rsid w:val="0066250F"/>
    <w:rsid w:val="00662735"/>
    <w:rsid w:val="00662AED"/>
    <w:rsid w:val="0066304C"/>
    <w:rsid w:val="0066306F"/>
    <w:rsid w:val="006631E6"/>
    <w:rsid w:val="0066337D"/>
    <w:rsid w:val="00663ADC"/>
    <w:rsid w:val="0066443A"/>
    <w:rsid w:val="00664E8F"/>
    <w:rsid w:val="006650E6"/>
    <w:rsid w:val="0066575C"/>
    <w:rsid w:val="00665AE0"/>
    <w:rsid w:val="00665B46"/>
    <w:rsid w:val="00665C28"/>
    <w:rsid w:val="00665D1C"/>
    <w:rsid w:val="00665F47"/>
    <w:rsid w:val="00666127"/>
    <w:rsid w:val="006661E6"/>
    <w:rsid w:val="006662C0"/>
    <w:rsid w:val="00666736"/>
    <w:rsid w:val="0066680D"/>
    <w:rsid w:val="0066688D"/>
    <w:rsid w:val="00666B1F"/>
    <w:rsid w:val="00666C4D"/>
    <w:rsid w:val="00666D84"/>
    <w:rsid w:val="00666FDF"/>
    <w:rsid w:val="006672B4"/>
    <w:rsid w:val="0066754E"/>
    <w:rsid w:val="00667C99"/>
    <w:rsid w:val="00667E32"/>
    <w:rsid w:val="00667FFE"/>
    <w:rsid w:val="0067015F"/>
    <w:rsid w:val="00670634"/>
    <w:rsid w:val="00670C37"/>
    <w:rsid w:val="00671293"/>
    <w:rsid w:val="006712DA"/>
    <w:rsid w:val="006713B0"/>
    <w:rsid w:val="00672453"/>
    <w:rsid w:val="00672802"/>
    <w:rsid w:val="0067282F"/>
    <w:rsid w:val="00672A3A"/>
    <w:rsid w:val="006730FF"/>
    <w:rsid w:val="00673496"/>
    <w:rsid w:val="00673701"/>
    <w:rsid w:val="00673DBB"/>
    <w:rsid w:val="00673EDD"/>
    <w:rsid w:val="00673FB1"/>
    <w:rsid w:val="00674397"/>
    <w:rsid w:val="0067445E"/>
    <w:rsid w:val="00674703"/>
    <w:rsid w:val="0067512C"/>
    <w:rsid w:val="00675184"/>
    <w:rsid w:val="0067543B"/>
    <w:rsid w:val="00675915"/>
    <w:rsid w:val="00675EA0"/>
    <w:rsid w:val="006761A2"/>
    <w:rsid w:val="006764CA"/>
    <w:rsid w:val="00676515"/>
    <w:rsid w:val="006766A6"/>
    <w:rsid w:val="00677002"/>
    <w:rsid w:val="00677ADC"/>
    <w:rsid w:val="0068004D"/>
    <w:rsid w:val="00680441"/>
    <w:rsid w:val="00680B3C"/>
    <w:rsid w:val="00680BE9"/>
    <w:rsid w:val="0068113E"/>
    <w:rsid w:val="006815A8"/>
    <w:rsid w:val="006817ED"/>
    <w:rsid w:val="0068182F"/>
    <w:rsid w:val="00681A82"/>
    <w:rsid w:val="00682253"/>
    <w:rsid w:val="00682310"/>
    <w:rsid w:val="006824D5"/>
    <w:rsid w:val="00682538"/>
    <w:rsid w:val="00682F3E"/>
    <w:rsid w:val="0068307C"/>
    <w:rsid w:val="00683280"/>
    <w:rsid w:val="006834AB"/>
    <w:rsid w:val="00683541"/>
    <w:rsid w:val="00683CE8"/>
    <w:rsid w:val="00683D6D"/>
    <w:rsid w:val="00683F34"/>
    <w:rsid w:val="0068427B"/>
    <w:rsid w:val="00684549"/>
    <w:rsid w:val="006845B9"/>
    <w:rsid w:val="00684B44"/>
    <w:rsid w:val="00684CA3"/>
    <w:rsid w:val="00684EC8"/>
    <w:rsid w:val="00685229"/>
    <w:rsid w:val="0068525B"/>
    <w:rsid w:val="00685359"/>
    <w:rsid w:val="006858AE"/>
    <w:rsid w:val="00685A3A"/>
    <w:rsid w:val="00685E46"/>
    <w:rsid w:val="00685E80"/>
    <w:rsid w:val="006864D7"/>
    <w:rsid w:val="00686B33"/>
    <w:rsid w:val="00686C60"/>
    <w:rsid w:val="00686CA3"/>
    <w:rsid w:val="00686D65"/>
    <w:rsid w:val="00686E8C"/>
    <w:rsid w:val="0068759E"/>
    <w:rsid w:val="00687743"/>
    <w:rsid w:val="00687864"/>
    <w:rsid w:val="00690559"/>
    <w:rsid w:val="006906B2"/>
    <w:rsid w:val="00690796"/>
    <w:rsid w:val="00690BDC"/>
    <w:rsid w:val="00690C09"/>
    <w:rsid w:val="00690DF0"/>
    <w:rsid w:val="00690EBD"/>
    <w:rsid w:val="00690EE4"/>
    <w:rsid w:val="00691248"/>
    <w:rsid w:val="00691769"/>
    <w:rsid w:val="00691993"/>
    <w:rsid w:val="00691B69"/>
    <w:rsid w:val="00691D7E"/>
    <w:rsid w:val="00692B72"/>
    <w:rsid w:val="00692C5E"/>
    <w:rsid w:val="00692F88"/>
    <w:rsid w:val="00692F95"/>
    <w:rsid w:val="00693149"/>
    <w:rsid w:val="006934FD"/>
    <w:rsid w:val="006938B6"/>
    <w:rsid w:val="006947F2"/>
    <w:rsid w:val="0069484E"/>
    <w:rsid w:val="0069487C"/>
    <w:rsid w:val="00694EF3"/>
    <w:rsid w:val="00694FF9"/>
    <w:rsid w:val="00694FFD"/>
    <w:rsid w:val="00695280"/>
    <w:rsid w:val="00695490"/>
    <w:rsid w:val="006954C8"/>
    <w:rsid w:val="006954FD"/>
    <w:rsid w:val="0069582F"/>
    <w:rsid w:val="00695911"/>
    <w:rsid w:val="006960DF"/>
    <w:rsid w:val="006966B0"/>
    <w:rsid w:val="00696859"/>
    <w:rsid w:val="00696BBD"/>
    <w:rsid w:val="00696C5E"/>
    <w:rsid w:val="00696CA3"/>
    <w:rsid w:val="00696D36"/>
    <w:rsid w:val="00696DCA"/>
    <w:rsid w:val="00696F19"/>
    <w:rsid w:val="006972E7"/>
    <w:rsid w:val="0069733F"/>
    <w:rsid w:val="0069751A"/>
    <w:rsid w:val="00697773"/>
    <w:rsid w:val="00697FA1"/>
    <w:rsid w:val="006A0495"/>
    <w:rsid w:val="006A07FC"/>
    <w:rsid w:val="006A0A6B"/>
    <w:rsid w:val="006A0D43"/>
    <w:rsid w:val="006A10C6"/>
    <w:rsid w:val="006A1743"/>
    <w:rsid w:val="006A180B"/>
    <w:rsid w:val="006A1ADC"/>
    <w:rsid w:val="006A20AD"/>
    <w:rsid w:val="006A254D"/>
    <w:rsid w:val="006A2E71"/>
    <w:rsid w:val="006A3608"/>
    <w:rsid w:val="006A3D20"/>
    <w:rsid w:val="006A3D4E"/>
    <w:rsid w:val="006A437B"/>
    <w:rsid w:val="006A45F7"/>
    <w:rsid w:val="006A4D85"/>
    <w:rsid w:val="006A55E9"/>
    <w:rsid w:val="006A56BA"/>
    <w:rsid w:val="006A5824"/>
    <w:rsid w:val="006A5EB4"/>
    <w:rsid w:val="006A5FA9"/>
    <w:rsid w:val="006A64B1"/>
    <w:rsid w:val="006A65D8"/>
    <w:rsid w:val="006A65FB"/>
    <w:rsid w:val="006A66AD"/>
    <w:rsid w:val="006A70BB"/>
    <w:rsid w:val="006A724F"/>
    <w:rsid w:val="006A732C"/>
    <w:rsid w:val="006A7341"/>
    <w:rsid w:val="006A7611"/>
    <w:rsid w:val="006A769E"/>
    <w:rsid w:val="006A7753"/>
    <w:rsid w:val="006A7792"/>
    <w:rsid w:val="006A7FE0"/>
    <w:rsid w:val="006B0261"/>
    <w:rsid w:val="006B041F"/>
    <w:rsid w:val="006B07A8"/>
    <w:rsid w:val="006B0FF3"/>
    <w:rsid w:val="006B11AD"/>
    <w:rsid w:val="006B148B"/>
    <w:rsid w:val="006B1CE4"/>
    <w:rsid w:val="006B1E63"/>
    <w:rsid w:val="006B21BB"/>
    <w:rsid w:val="006B24E1"/>
    <w:rsid w:val="006B2C07"/>
    <w:rsid w:val="006B2DC9"/>
    <w:rsid w:val="006B2F0F"/>
    <w:rsid w:val="006B318C"/>
    <w:rsid w:val="006B340D"/>
    <w:rsid w:val="006B38C7"/>
    <w:rsid w:val="006B3C69"/>
    <w:rsid w:val="006B3E6E"/>
    <w:rsid w:val="006B3ED2"/>
    <w:rsid w:val="006B41CC"/>
    <w:rsid w:val="006B4A8E"/>
    <w:rsid w:val="006B4E63"/>
    <w:rsid w:val="006B51FA"/>
    <w:rsid w:val="006B5205"/>
    <w:rsid w:val="006B5512"/>
    <w:rsid w:val="006B588B"/>
    <w:rsid w:val="006B59D2"/>
    <w:rsid w:val="006B5A78"/>
    <w:rsid w:val="006B5C70"/>
    <w:rsid w:val="006B5C8F"/>
    <w:rsid w:val="006B5C96"/>
    <w:rsid w:val="006B5DCD"/>
    <w:rsid w:val="006B61DD"/>
    <w:rsid w:val="006B628B"/>
    <w:rsid w:val="006B646A"/>
    <w:rsid w:val="006B6B1B"/>
    <w:rsid w:val="006B6B3F"/>
    <w:rsid w:val="006B6C78"/>
    <w:rsid w:val="006B6E16"/>
    <w:rsid w:val="006B6F06"/>
    <w:rsid w:val="006B6F79"/>
    <w:rsid w:val="006B707C"/>
    <w:rsid w:val="006B7104"/>
    <w:rsid w:val="006B72F4"/>
    <w:rsid w:val="006B741E"/>
    <w:rsid w:val="006B74B9"/>
    <w:rsid w:val="006B7693"/>
    <w:rsid w:val="006B78A5"/>
    <w:rsid w:val="006B7B62"/>
    <w:rsid w:val="006C01F9"/>
    <w:rsid w:val="006C026A"/>
    <w:rsid w:val="006C0873"/>
    <w:rsid w:val="006C08E6"/>
    <w:rsid w:val="006C0AFA"/>
    <w:rsid w:val="006C0C32"/>
    <w:rsid w:val="006C0EFC"/>
    <w:rsid w:val="006C0F97"/>
    <w:rsid w:val="006C10B9"/>
    <w:rsid w:val="006C1215"/>
    <w:rsid w:val="006C12F6"/>
    <w:rsid w:val="006C1AB8"/>
    <w:rsid w:val="006C2672"/>
    <w:rsid w:val="006C279E"/>
    <w:rsid w:val="006C2A00"/>
    <w:rsid w:val="006C2C4C"/>
    <w:rsid w:val="006C2C8F"/>
    <w:rsid w:val="006C31E9"/>
    <w:rsid w:val="006C323F"/>
    <w:rsid w:val="006C3316"/>
    <w:rsid w:val="006C359E"/>
    <w:rsid w:val="006C3AF5"/>
    <w:rsid w:val="006C3B0D"/>
    <w:rsid w:val="006C3BDF"/>
    <w:rsid w:val="006C3DEC"/>
    <w:rsid w:val="006C4405"/>
    <w:rsid w:val="006C4822"/>
    <w:rsid w:val="006C4BF1"/>
    <w:rsid w:val="006C4CC5"/>
    <w:rsid w:val="006C4FC8"/>
    <w:rsid w:val="006C50F8"/>
    <w:rsid w:val="006C56AB"/>
    <w:rsid w:val="006C5EA0"/>
    <w:rsid w:val="006C5EBC"/>
    <w:rsid w:val="006C6153"/>
    <w:rsid w:val="006C6415"/>
    <w:rsid w:val="006C66EF"/>
    <w:rsid w:val="006C6753"/>
    <w:rsid w:val="006C6D50"/>
    <w:rsid w:val="006C6E16"/>
    <w:rsid w:val="006C6EC9"/>
    <w:rsid w:val="006C70CB"/>
    <w:rsid w:val="006C731A"/>
    <w:rsid w:val="006C7385"/>
    <w:rsid w:val="006C7B2F"/>
    <w:rsid w:val="006C7CBD"/>
    <w:rsid w:val="006C7D96"/>
    <w:rsid w:val="006D02B0"/>
    <w:rsid w:val="006D02C3"/>
    <w:rsid w:val="006D05F5"/>
    <w:rsid w:val="006D0AF8"/>
    <w:rsid w:val="006D1064"/>
    <w:rsid w:val="006D1202"/>
    <w:rsid w:val="006D1209"/>
    <w:rsid w:val="006D12C6"/>
    <w:rsid w:val="006D161A"/>
    <w:rsid w:val="006D17A3"/>
    <w:rsid w:val="006D18E9"/>
    <w:rsid w:val="006D1C88"/>
    <w:rsid w:val="006D20EB"/>
    <w:rsid w:val="006D239F"/>
    <w:rsid w:val="006D2808"/>
    <w:rsid w:val="006D2C2A"/>
    <w:rsid w:val="006D30B1"/>
    <w:rsid w:val="006D339D"/>
    <w:rsid w:val="006D3445"/>
    <w:rsid w:val="006D35AE"/>
    <w:rsid w:val="006D3897"/>
    <w:rsid w:val="006D38B1"/>
    <w:rsid w:val="006D3D74"/>
    <w:rsid w:val="006D3E61"/>
    <w:rsid w:val="006D48B3"/>
    <w:rsid w:val="006D4B5E"/>
    <w:rsid w:val="006D50E4"/>
    <w:rsid w:val="006D588E"/>
    <w:rsid w:val="006D67AD"/>
    <w:rsid w:val="006D67F5"/>
    <w:rsid w:val="006D6828"/>
    <w:rsid w:val="006D683E"/>
    <w:rsid w:val="006D68F2"/>
    <w:rsid w:val="006D6AD9"/>
    <w:rsid w:val="006D73E6"/>
    <w:rsid w:val="006D7C22"/>
    <w:rsid w:val="006D7F97"/>
    <w:rsid w:val="006E0345"/>
    <w:rsid w:val="006E0447"/>
    <w:rsid w:val="006E07AE"/>
    <w:rsid w:val="006E0AC7"/>
    <w:rsid w:val="006E0ECF"/>
    <w:rsid w:val="006E17C1"/>
    <w:rsid w:val="006E1B42"/>
    <w:rsid w:val="006E2078"/>
    <w:rsid w:val="006E22EE"/>
    <w:rsid w:val="006E2C78"/>
    <w:rsid w:val="006E2DC3"/>
    <w:rsid w:val="006E2E94"/>
    <w:rsid w:val="006E38DC"/>
    <w:rsid w:val="006E3B40"/>
    <w:rsid w:val="006E3B46"/>
    <w:rsid w:val="006E420D"/>
    <w:rsid w:val="006E4993"/>
    <w:rsid w:val="006E4BDD"/>
    <w:rsid w:val="006E4C00"/>
    <w:rsid w:val="006E501D"/>
    <w:rsid w:val="006E5619"/>
    <w:rsid w:val="006E6758"/>
    <w:rsid w:val="006E6BBD"/>
    <w:rsid w:val="006E6EA6"/>
    <w:rsid w:val="006F0369"/>
    <w:rsid w:val="006F04EA"/>
    <w:rsid w:val="006F0513"/>
    <w:rsid w:val="006F08C9"/>
    <w:rsid w:val="006F0AC5"/>
    <w:rsid w:val="006F0E75"/>
    <w:rsid w:val="006F148A"/>
    <w:rsid w:val="006F1698"/>
    <w:rsid w:val="006F1AAB"/>
    <w:rsid w:val="006F2270"/>
    <w:rsid w:val="006F25C8"/>
    <w:rsid w:val="006F306E"/>
    <w:rsid w:val="006F342D"/>
    <w:rsid w:val="006F34CA"/>
    <w:rsid w:val="006F36EC"/>
    <w:rsid w:val="006F384D"/>
    <w:rsid w:val="006F3A72"/>
    <w:rsid w:val="006F3F64"/>
    <w:rsid w:val="006F44BD"/>
    <w:rsid w:val="006F44E9"/>
    <w:rsid w:val="006F4608"/>
    <w:rsid w:val="006F4697"/>
    <w:rsid w:val="006F48CE"/>
    <w:rsid w:val="006F4991"/>
    <w:rsid w:val="006F5A80"/>
    <w:rsid w:val="006F63B5"/>
    <w:rsid w:val="006F6B65"/>
    <w:rsid w:val="006F6C77"/>
    <w:rsid w:val="006F6CDC"/>
    <w:rsid w:val="006F6EDA"/>
    <w:rsid w:val="006F6FEE"/>
    <w:rsid w:val="006F72D8"/>
    <w:rsid w:val="006F73E5"/>
    <w:rsid w:val="006F7756"/>
    <w:rsid w:val="006F7BCF"/>
    <w:rsid w:val="006F7C4C"/>
    <w:rsid w:val="006F7CA8"/>
    <w:rsid w:val="006F7EBE"/>
    <w:rsid w:val="007004B4"/>
    <w:rsid w:val="007013FF"/>
    <w:rsid w:val="00701C2D"/>
    <w:rsid w:val="00701F9F"/>
    <w:rsid w:val="007021DA"/>
    <w:rsid w:val="007024E1"/>
    <w:rsid w:val="007030CC"/>
    <w:rsid w:val="007030E3"/>
    <w:rsid w:val="00703B39"/>
    <w:rsid w:val="00703CB9"/>
    <w:rsid w:val="00704317"/>
    <w:rsid w:val="0070442C"/>
    <w:rsid w:val="0070526F"/>
    <w:rsid w:val="00705427"/>
    <w:rsid w:val="0070565E"/>
    <w:rsid w:val="00705C53"/>
    <w:rsid w:val="00706373"/>
    <w:rsid w:val="007066CA"/>
    <w:rsid w:val="0070698D"/>
    <w:rsid w:val="00706B09"/>
    <w:rsid w:val="0070735F"/>
    <w:rsid w:val="007076B6"/>
    <w:rsid w:val="007077E5"/>
    <w:rsid w:val="00710192"/>
    <w:rsid w:val="00710388"/>
    <w:rsid w:val="00710405"/>
    <w:rsid w:val="00710893"/>
    <w:rsid w:val="0071099A"/>
    <w:rsid w:val="00710A7B"/>
    <w:rsid w:val="00710D56"/>
    <w:rsid w:val="007112EC"/>
    <w:rsid w:val="00711376"/>
    <w:rsid w:val="007114F0"/>
    <w:rsid w:val="007116A5"/>
    <w:rsid w:val="00711705"/>
    <w:rsid w:val="00711C5A"/>
    <w:rsid w:val="00712389"/>
    <w:rsid w:val="00712494"/>
    <w:rsid w:val="0071266F"/>
    <w:rsid w:val="00712FA3"/>
    <w:rsid w:val="00713454"/>
    <w:rsid w:val="007134DA"/>
    <w:rsid w:val="00713725"/>
    <w:rsid w:val="0071385A"/>
    <w:rsid w:val="0071387A"/>
    <w:rsid w:val="00713949"/>
    <w:rsid w:val="00713DD1"/>
    <w:rsid w:val="00713E34"/>
    <w:rsid w:val="00713EC7"/>
    <w:rsid w:val="007140AE"/>
    <w:rsid w:val="0071439B"/>
    <w:rsid w:val="007143E0"/>
    <w:rsid w:val="0071460B"/>
    <w:rsid w:val="00714929"/>
    <w:rsid w:val="00714AA6"/>
    <w:rsid w:val="00714E2F"/>
    <w:rsid w:val="00715564"/>
    <w:rsid w:val="00715735"/>
    <w:rsid w:val="00715EDD"/>
    <w:rsid w:val="00715EF5"/>
    <w:rsid w:val="0071664C"/>
    <w:rsid w:val="007166B8"/>
    <w:rsid w:val="007167D3"/>
    <w:rsid w:val="007167D5"/>
    <w:rsid w:val="0071688B"/>
    <w:rsid w:val="0071693C"/>
    <w:rsid w:val="0071750A"/>
    <w:rsid w:val="0071754F"/>
    <w:rsid w:val="0071776C"/>
    <w:rsid w:val="00717C54"/>
    <w:rsid w:val="0072005B"/>
    <w:rsid w:val="007200CC"/>
    <w:rsid w:val="0072075D"/>
    <w:rsid w:val="00720853"/>
    <w:rsid w:val="007210E3"/>
    <w:rsid w:val="0072132D"/>
    <w:rsid w:val="00721550"/>
    <w:rsid w:val="00721869"/>
    <w:rsid w:val="00721C34"/>
    <w:rsid w:val="00721F7D"/>
    <w:rsid w:val="00721FA7"/>
    <w:rsid w:val="0072212F"/>
    <w:rsid w:val="007222F4"/>
    <w:rsid w:val="00722596"/>
    <w:rsid w:val="0072268E"/>
    <w:rsid w:val="007227D0"/>
    <w:rsid w:val="00722868"/>
    <w:rsid w:val="00722BC1"/>
    <w:rsid w:val="00723185"/>
    <w:rsid w:val="0072335E"/>
    <w:rsid w:val="00723413"/>
    <w:rsid w:val="00723461"/>
    <w:rsid w:val="007239E8"/>
    <w:rsid w:val="00723D18"/>
    <w:rsid w:val="00723DC1"/>
    <w:rsid w:val="00723FEF"/>
    <w:rsid w:val="00724B72"/>
    <w:rsid w:val="00724DBC"/>
    <w:rsid w:val="00724DD2"/>
    <w:rsid w:val="007251EE"/>
    <w:rsid w:val="00725727"/>
    <w:rsid w:val="00725953"/>
    <w:rsid w:val="0072696F"/>
    <w:rsid w:val="007269BB"/>
    <w:rsid w:val="00726AC9"/>
    <w:rsid w:val="00726FDC"/>
    <w:rsid w:val="00727079"/>
    <w:rsid w:val="00727132"/>
    <w:rsid w:val="007271A5"/>
    <w:rsid w:val="00727CA1"/>
    <w:rsid w:val="00727CE4"/>
    <w:rsid w:val="00730145"/>
    <w:rsid w:val="007301A0"/>
    <w:rsid w:val="00730632"/>
    <w:rsid w:val="00730CDB"/>
    <w:rsid w:val="00731B92"/>
    <w:rsid w:val="00731D8B"/>
    <w:rsid w:val="00731E34"/>
    <w:rsid w:val="00731E83"/>
    <w:rsid w:val="007320AE"/>
    <w:rsid w:val="00732141"/>
    <w:rsid w:val="00732C5E"/>
    <w:rsid w:val="007334F0"/>
    <w:rsid w:val="00733511"/>
    <w:rsid w:val="0073362C"/>
    <w:rsid w:val="00733938"/>
    <w:rsid w:val="0073398B"/>
    <w:rsid w:val="00733E47"/>
    <w:rsid w:val="00734000"/>
    <w:rsid w:val="0073403E"/>
    <w:rsid w:val="0073416C"/>
    <w:rsid w:val="0073419E"/>
    <w:rsid w:val="007345DF"/>
    <w:rsid w:val="007347A0"/>
    <w:rsid w:val="00734899"/>
    <w:rsid w:val="00734BD0"/>
    <w:rsid w:val="00734E6C"/>
    <w:rsid w:val="0073517B"/>
    <w:rsid w:val="00735745"/>
    <w:rsid w:val="007365EE"/>
    <w:rsid w:val="00737007"/>
    <w:rsid w:val="00737094"/>
    <w:rsid w:val="0073714D"/>
    <w:rsid w:val="00737180"/>
    <w:rsid w:val="0073761B"/>
    <w:rsid w:val="00737BD0"/>
    <w:rsid w:val="00737CD4"/>
    <w:rsid w:val="007403F4"/>
    <w:rsid w:val="00740911"/>
    <w:rsid w:val="00741313"/>
    <w:rsid w:val="007413F9"/>
    <w:rsid w:val="007417C2"/>
    <w:rsid w:val="007418DC"/>
    <w:rsid w:val="007419B9"/>
    <w:rsid w:val="00741C0D"/>
    <w:rsid w:val="00741CA7"/>
    <w:rsid w:val="00741CDB"/>
    <w:rsid w:val="00741CF8"/>
    <w:rsid w:val="00741D84"/>
    <w:rsid w:val="00741F1F"/>
    <w:rsid w:val="007421D5"/>
    <w:rsid w:val="0074280E"/>
    <w:rsid w:val="00742A94"/>
    <w:rsid w:val="007432B2"/>
    <w:rsid w:val="007435E2"/>
    <w:rsid w:val="0074362F"/>
    <w:rsid w:val="007436A1"/>
    <w:rsid w:val="007439A5"/>
    <w:rsid w:val="007439AC"/>
    <w:rsid w:val="00743EB2"/>
    <w:rsid w:val="0074482E"/>
    <w:rsid w:val="00744A96"/>
    <w:rsid w:val="00744EE1"/>
    <w:rsid w:val="00744FBA"/>
    <w:rsid w:val="00745362"/>
    <w:rsid w:val="007456A0"/>
    <w:rsid w:val="00745A1F"/>
    <w:rsid w:val="00745D9D"/>
    <w:rsid w:val="00745F33"/>
    <w:rsid w:val="007463F3"/>
    <w:rsid w:val="007468E9"/>
    <w:rsid w:val="00746B42"/>
    <w:rsid w:val="00746B5A"/>
    <w:rsid w:val="00747030"/>
    <w:rsid w:val="00747050"/>
    <w:rsid w:val="007474B7"/>
    <w:rsid w:val="007477EB"/>
    <w:rsid w:val="00747BD1"/>
    <w:rsid w:val="00750841"/>
    <w:rsid w:val="00750E59"/>
    <w:rsid w:val="00750EAE"/>
    <w:rsid w:val="0075161E"/>
    <w:rsid w:val="00751979"/>
    <w:rsid w:val="00751C18"/>
    <w:rsid w:val="00751E32"/>
    <w:rsid w:val="0075249F"/>
    <w:rsid w:val="00752845"/>
    <w:rsid w:val="0075295A"/>
    <w:rsid w:val="00752A9A"/>
    <w:rsid w:val="00752E1E"/>
    <w:rsid w:val="00753730"/>
    <w:rsid w:val="00753F88"/>
    <w:rsid w:val="00754131"/>
    <w:rsid w:val="00754243"/>
    <w:rsid w:val="00754446"/>
    <w:rsid w:val="007544C2"/>
    <w:rsid w:val="007553D9"/>
    <w:rsid w:val="00755783"/>
    <w:rsid w:val="0075583A"/>
    <w:rsid w:val="00755AA4"/>
    <w:rsid w:val="00755BDB"/>
    <w:rsid w:val="00755F9D"/>
    <w:rsid w:val="00755FCA"/>
    <w:rsid w:val="00756129"/>
    <w:rsid w:val="00756671"/>
    <w:rsid w:val="00756A9A"/>
    <w:rsid w:val="00756BD5"/>
    <w:rsid w:val="00756C1D"/>
    <w:rsid w:val="0075736A"/>
    <w:rsid w:val="0075747F"/>
    <w:rsid w:val="007575EB"/>
    <w:rsid w:val="00757730"/>
    <w:rsid w:val="0075784C"/>
    <w:rsid w:val="00757CB2"/>
    <w:rsid w:val="00757E01"/>
    <w:rsid w:val="007600C4"/>
    <w:rsid w:val="00760106"/>
    <w:rsid w:val="0076015B"/>
    <w:rsid w:val="007606C5"/>
    <w:rsid w:val="00760A6B"/>
    <w:rsid w:val="00760E29"/>
    <w:rsid w:val="007612F2"/>
    <w:rsid w:val="00761559"/>
    <w:rsid w:val="00761938"/>
    <w:rsid w:val="00761A3E"/>
    <w:rsid w:val="00761EAD"/>
    <w:rsid w:val="007622B8"/>
    <w:rsid w:val="007625D1"/>
    <w:rsid w:val="00762720"/>
    <w:rsid w:val="00762AA2"/>
    <w:rsid w:val="00762D39"/>
    <w:rsid w:val="00762F2F"/>
    <w:rsid w:val="00763CB4"/>
    <w:rsid w:val="00763D4D"/>
    <w:rsid w:val="00763E5E"/>
    <w:rsid w:val="00764121"/>
    <w:rsid w:val="00764412"/>
    <w:rsid w:val="00764423"/>
    <w:rsid w:val="00764677"/>
    <w:rsid w:val="0076486A"/>
    <w:rsid w:val="00764D22"/>
    <w:rsid w:val="00764E10"/>
    <w:rsid w:val="007652D7"/>
    <w:rsid w:val="007655F1"/>
    <w:rsid w:val="007658C9"/>
    <w:rsid w:val="0076595B"/>
    <w:rsid w:val="00766103"/>
    <w:rsid w:val="0076615D"/>
    <w:rsid w:val="0076628D"/>
    <w:rsid w:val="0076629B"/>
    <w:rsid w:val="00766312"/>
    <w:rsid w:val="00766858"/>
    <w:rsid w:val="007672D2"/>
    <w:rsid w:val="00767C9B"/>
    <w:rsid w:val="0077045B"/>
    <w:rsid w:val="00770661"/>
    <w:rsid w:val="007707E6"/>
    <w:rsid w:val="007708C5"/>
    <w:rsid w:val="00770D06"/>
    <w:rsid w:val="00770D99"/>
    <w:rsid w:val="00770F58"/>
    <w:rsid w:val="00771135"/>
    <w:rsid w:val="0077155C"/>
    <w:rsid w:val="00771677"/>
    <w:rsid w:val="007716ED"/>
    <w:rsid w:val="00771774"/>
    <w:rsid w:val="00771C56"/>
    <w:rsid w:val="007732C9"/>
    <w:rsid w:val="007734AF"/>
    <w:rsid w:val="00773BB7"/>
    <w:rsid w:val="00773C7A"/>
    <w:rsid w:val="00774180"/>
    <w:rsid w:val="0077434E"/>
    <w:rsid w:val="007745D2"/>
    <w:rsid w:val="00774608"/>
    <w:rsid w:val="007747F7"/>
    <w:rsid w:val="00774C1C"/>
    <w:rsid w:val="00774DF8"/>
    <w:rsid w:val="00774EA9"/>
    <w:rsid w:val="00774F67"/>
    <w:rsid w:val="00774F78"/>
    <w:rsid w:val="00775044"/>
    <w:rsid w:val="00775596"/>
    <w:rsid w:val="007756CB"/>
    <w:rsid w:val="00775A93"/>
    <w:rsid w:val="00775BEB"/>
    <w:rsid w:val="00776457"/>
    <w:rsid w:val="00776471"/>
    <w:rsid w:val="00776828"/>
    <w:rsid w:val="00776935"/>
    <w:rsid w:val="00776B32"/>
    <w:rsid w:val="00776ED1"/>
    <w:rsid w:val="00777279"/>
    <w:rsid w:val="007772C6"/>
    <w:rsid w:val="00777958"/>
    <w:rsid w:val="00777F60"/>
    <w:rsid w:val="00777FAD"/>
    <w:rsid w:val="00777FE7"/>
    <w:rsid w:val="007801C6"/>
    <w:rsid w:val="00780A10"/>
    <w:rsid w:val="00780ABE"/>
    <w:rsid w:val="00780BD7"/>
    <w:rsid w:val="00780D08"/>
    <w:rsid w:val="00780DFE"/>
    <w:rsid w:val="0078120A"/>
    <w:rsid w:val="007813D7"/>
    <w:rsid w:val="00781456"/>
    <w:rsid w:val="007815F9"/>
    <w:rsid w:val="007817AD"/>
    <w:rsid w:val="00781A3B"/>
    <w:rsid w:val="00781AFA"/>
    <w:rsid w:val="00781C1B"/>
    <w:rsid w:val="007825C7"/>
    <w:rsid w:val="00782655"/>
    <w:rsid w:val="007826AD"/>
    <w:rsid w:val="0078270B"/>
    <w:rsid w:val="00782AE6"/>
    <w:rsid w:val="00782DDB"/>
    <w:rsid w:val="0078300D"/>
    <w:rsid w:val="00783010"/>
    <w:rsid w:val="007833C6"/>
    <w:rsid w:val="007833D5"/>
    <w:rsid w:val="00783478"/>
    <w:rsid w:val="00783777"/>
    <w:rsid w:val="00783A40"/>
    <w:rsid w:val="00783BF2"/>
    <w:rsid w:val="00783F20"/>
    <w:rsid w:val="00784534"/>
    <w:rsid w:val="00784A27"/>
    <w:rsid w:val="00784DA6"/>
    <w:rsid w:val="00784E8D"/>
    <w:rsid w:val="0078520F"/>
    <w:rsid w:val="007855FD"/>
    <w:rsid w:val="0078567A"/>
    <w:rsid w:val="00785AA4"/>
    <w:rsid w:val="00785B04"/>
    <w:rsid w:val="00785FCE"/>
    <w:rsid w:val="007863A0"/>
    <w:rsid w:val="007864CD"/>
    <w:rsid w:val="0078668D"/>
    <w:rsid w:val="007866CF"/>
    <w:rsid w:val="00786C91"/>
    <w:rsid w:val="0078778B"/>
    <w:rsid w:val="00787EDA"/>
    <w:rsid w:val="00790514"/>
    <w:rsid w:val="00790E3D"/>
    <w:rsid w:val="00791078"/>
    <w:rsid w:val="0079113F"/>
    <w:rsid w:val="00791222"/>
    <w:rsid w:val="00791312"/>
    <w:rsid w:val="0079159E"/>
    <w:rsid w:val="007919BE"/>
    <w:rsid w:val="00791AB4"/>
    <w:rsid w:val="00791B5A"/>
    <w:rsid w:val="00791BCB"/>
    <w:rsid w:val="00791DCB"/>
    <w:rsid w:val="00792051"/>
    <w:rsid w:val="00792A1D"/>
    <w:rsid w:val="00792E4F"/>
    <w:rsid w:val="007934EB"/>
    <w:rsid w:val="0079357C"/>
    <w:rsid w:val="00793AEF"/>
    <w:rsid w:val="00793BC6"/>
    <w:rsid w:val="00793CFA"/>
    <w:rsid w:val="00794692"/>
    <w:rsid w:val="007948C0"/>
    <w:rsid w:val="00794D90"/>
    <w:rsid w:val="00795513"/>
    <w:rsid w:val="00795E95"/>
    <w:rsid w:val="00796014"/>
    <w:rsid w:val="0079606F"/>
    <w:rsid w:val="007964D7"/>
    <w:rsid w:val="00796D8C"/>
    <w:rsid w:val="00796E1C"/>
    <w:rsid w:val="007A02B6"/>
    <w:rsid w:val="007A039B"/>
    <w:rsid w:val="007A07EF"/>
    <w:rsid w:val="007A0825"/>
    <w:rsid w:val="007A0C20"/>
    <w:rsid w:val="007A0C8B"/>
    <w:rsid w:val="007A0F0C"/>
    <w:rsid w:val="007A134E"/>
    <w:rsid w:val="007A1438"/>
    <w:rsid w:val="007A155E"/>
    <w:rsid w:val="007A160C"/>
    <w:rsid w:val="007A171E"/>
    <w:rsid w:val="007A1A13"/>
    <w:rsid w:val="007A1A31"/>
    <w:rsid w:val="007A1BB2"/>
    <w:rsid w:val="007A1BF7"/>
    <w:rsid w:val="007A2442"/>
    <w:rsid w:val="007A253A"/>
    <w:rsid w:val="007A2ACB"/>
    <w:rsid w:val="007A2B9D"/>
    <w:rsid w:val="007A2E7C"/>
    <w:rsid w:val="007A2F2B"/>
    <w:rsid w:val="007A2F62"/>
    <w:rsid w:val="007A3348"/>
    <w:rsid w:val="007A3A7D"/>
    <w:rsid w:val="007A3BD6"/>
    <w:rsid w:val="007A40F1"/>
    <w:rsid w:val="007A4470"/>
    <w:rsid w:val="007A4D84"/>
    <w:rsid w:val="007A4EE5"/>
    <w:rsid w:val="007A502B"/>
    <w:rsid w:val="007A53C2"/>
    <w:rsid w:val="007A5952"/>
    <w:rsid w:val="007A5BCC"/>
    <w:rsid w:val="007A5FD7"/>
    <w:rsid w:val="007A66A1"/>
    <w:rsid w:val="007A68A9"/>
    <w:rsid w:val="007A6951"/>
    <w:rsid w:val="007A6BBF"/>
    <w:rsid w:val="007A7068"/>
    <w:rsid w:val="007A783B"/>
    <w:rsid w:val="007A7EBA"/>
    <w:rsid w:val="007B0593"/>
    <w:rsid w:val="007B0A56"/>
    <w:rsid w:val="007B0DB7"/>
    <w:rsid w:val="007B1375"/>
    <w:rsid w:val="007B15AE"/>
    <w:rsid w:val="007B1ABA"/>
    <w:rsid w:val="007B1B2F"/>
    <w:rsid w:val="007B1B48"/>
    <w:rsid w:val="007B1EF5"/>
    <w:rsid w:val="007B24C2"/>
    <w:rsid w:val="007B267B"/>
    <w:rsid w:val="007B282F"/>
    <w:rsid w:val="007B2B54"/>
    <w:rsid w:val="007B2D9E"/>
    <w:rsid w:val="007B2E6E"/>
    <w:rsid w:val="007B2EF0"/>
    <w:rsid w:val="007B34D3"/>
    <w:rsid w:val="007B3956"/>
    <w:rsid w:val="007B40D0"/>
    <w:rsid w:val="007B410C"/>
    <w:rsid w:val="007B44A0"/>
    <w:rsid w:val="007B464D"/>
    <w:rsid w:val="007B479A"/>
    <w:rsid w:val="007B4B8D"/>
    <w:rsid w:val="007B4BFD"/>
    <w:rsid w:val="007B50B6"/>
    <w:rsid w:val="007B50E6"/>
    <w:rsid w:val="007B51B3"/>
    <w:rsid w:val="007B53B5"/>
    <w:rsid w:val="007B5420"/>
    <w:rsid w:val="007B5B1B"/>
    <w:rsid w:val="007B5B62"/>
    <w:rsid w:val="007B6373"/>
    <w:rsid w:val="007B6873"/>
    <w:rsid w:val="007B7672"/>
    <w:rsid w:val="007B7CC8"/>
    <w:rsid w:val="007B7FDF"/>
    <w:rsid w:val="007C016D"/>
    <w:rsid w:val="007C0321"/>
    <w:rsid w:val="007C05A4"/>
    <w:rsid w:val="007C105B"/>
    <w:rsid w:val="007C1107"/>
    <w:rsid w:val="007C1118"/>
    <w:rsid w:val="007C1139"/>
    <w:rsid w:val="007C120C"/>
    <w:rsid w:val="007C1281"/>
    <w:rsid w:val="007C12DC"/>
    <w:rsid w:val="007C17BB"/>
    <w:rsid w:val="007C1B39"/>
    <w:rsid w:val="007C1CDE"/>
    <w:rsid w:val="007C1D71"/>
    <w:rsid w:val="007C2164"/>
    <w:rsid w:val="007C28BA"/>
    <w:rsid w:val="007C2B9C"/>
    <w:rsid w:val="007C3055"/>
    <w:rsid w:val="007C32EB"/>
    <w:rsid w:val="007C3383"/>
    <w:rsid w:val="007C37C6"/>
    <w:rsid w:val="007C3CE0"/>
    <w:rsid w:val="007C4472"/>
    <w:rsid w:val="007C4524"/>
    <w:rsid w:val="007C4612"/>
    <w:rsid w:val="007C46E9"/>
    <w:rsid w:val="007C505B"/>
    <w:rsid w:val="007C52AC"/>
    <w:rsid w:val="007C5AA7"/>
    <w:rsid w:val="007C5E58"/>
    <w:rsid w:val="007C5F90"/>
    <w:rsid w:val="007C65AF"/>
    <w:rsid w:val="007C6707"/>
    <w:rsid w:val="007C6870"/>
    <w:rsid w:val="007C6BD1"/>
    <w:rsid w:val="007D002D"/>
    <w:rsid w:val="007D0512"/>
    <w:rsid w:val="007D0F2A"/>
    <w:rsid w:val="007D0FD0"/>
    <w:rsid w:val="007D14EF"/>
    <w:rsid w:val="007D1B22"/>
    <w:rsid w:val="007D1FF2"/>
    <w:rsid w:val="007D20A9"/>
    <w:rsid w:val="007D2AA8"/>
    <w:rsid w:val="007D2B39"/>
    <w:rsid w:val="007D2FD8"/>
    <w:rsid w:val="007D3089"/>
    <w:rsid w:val="007D30D9"/>
    <w:rsid w:val="007D30EE"/>
    <w:rsid w:val="007D310E"/>
    <w:rsid w:val="007D331A"/>
    <w:rsid w:val="007D34DF"/>
    <w:rsid w:val="007D423D"/>
    <w:rsid w:val="007D4288"/>
    <w:rsid w:val="007D4E1E"/>
    <w:rsid w:val="007D4F51"/>
    <w:rsid w:val="007D5767"/>
    <w:rsid w:val="007D5922"/>
    <w:rsid w:val="007D5D88"/>
    <w:rsid w:val="007D5FD4"/>
    <w:rsid w:val="007D60D5"/>
    <w:rsid w:val="007D68FA"/>
    <w:rsid w:val="007D6A25"/>
    <w:rsid w:val="007D6EA7"/>
    <w:rsid w:val="007D6F4D"/>
    <w:rsid w:val="007D6F5F"/>
    <w:rsid w:val="007D6FAC"/>
    <w:rsid w:val="007D79EE"/>
    <w:rsid w:val="007E0396"/>
    <w:rsid w:val="007E06E1"/>
    <w:rsid w:val="007E072C"/>
    <w:rsid w:val="007E0958"/>
    <w:rsid w:val="007E0A28"/>
    <w:rsid w:val="007E0DAA"/>
    <w:rsid w:val="007E0F1F"/>
    <w:rsid w:val="007E13C5"/>
    <w:rsid w:val="007E1D90"/>
    <w:rsid w:val="007E1E41"/>
    <w:rsid w:val="007E22A3"/>
    <w:rsid w:val="007E22F4"/>
    <w:rsid w:val="007E2756"/>
    <w:rsid w:val="007E2788"/>
    <w:rsid w:val="007E293B"/>
    <w:rsid w:val="007E358E"/>
    <w:rsid w:val="007E3A7C"/>
    <w:rsid w:val="007E3F85"/>
    <w:rsid w:val="007E41B5"/>
    <w:rsid w:val="007E4A0D"/>
    <w:rsid w:val="007E5198"/>
    <w:rsid w:val="007E51B4"/>
    <w:rsid w:val="007E56B7"/>
    <w:rsid w:val="007E5B83"/>
    <w:rsid w:val="007E5DED"/>
    <w:rsid w:val="007E5E4E"/>
    <w:rsid w:val="007E615B"/>
    <w:rsid w:val="007E61C3"/>
    <w:rsid w:val="007E6488"/>
    <w:rsid w:val="007E66F7"/>
    <w:rsid w:val="007E6E9D"/>
    <w:rsid w:val="007E7247"/>
    <w:rsid w:val="007E7252"/>
    <w:rsid w:val="007E73C8"/>
    <w:rsid w:val="007E7719"/>
    <w:rsid w:val="007E7881"/>
    <w:rsid w:val="007E791B"/>
    <w:rsid w:val="007E7CA6"/>
    <w:rsid w:val="007E7EB3"/>
    <w:rsid w:val="007F0007"/>
    <w:rsid w:val="007F0547"/>
    <w:rsid w:val="007F0E00"/>
    <w:rsid w:val="007F1084"/>
    <w:rsid w:val="007F1303"/>
    <w:rsid w:val="007F159C"/>
    <w:rsid w:val="007F1713"/>
    <w:rsid w:val="007F178E"/>
    <w:rsid w:val="007F1AC0"/>
    <w:rsid w:val="007F237E"/>
    <w:rsid w:val="007F26EE"/>
    <w:rsid w:val="007F2D03"/>
    <w:rsid w:val="007F3325"/>
    <w:rsid w:val="007F382C"/>
    <w:rsid w:val="007F3D71"/>
    <w:rsid w:val="007F4A00"/>
    <w:rsid w:val="007F4F68"/>
    <w:rsid w:val="007F4FFA"/>
    <w:rsid w:val="007F517D"/>
    <w:rsid w:val="007F51F8"/>
    <w:rsid w:val="007F545A"/>
    <w:rsid w:val="007F5DFE"/>
    <w:rsid w:val="007F6085"/>
    <w:rsid w:val="007F6447"/>
    <w:rsid w:val="007F67B4"/>
    <w:rsid w:val="007F701A"/>
    <w:rsid w:val="007F73EF"/>
    <w:rsid w:val="007F7579"/>
    <w:rsid w:val="007F7678"/>
    <w:rsid w:val="007F777C"/>
    <w:rsid w:val="007F7794"/>
    <w:rsid w:val="007F77FC"/>
    <w:rsid w:val="007F7822"/>
    <w:rsid w:val="007F783D"/>
    <w:rsid w:val="00800BA7"/>
    <w:rsid w:val="00800C13"/>
    <w:rsid w:val="00800C33"/>
    <w:rsid w:val="00800D82"/>
    <w:rsid w:val="00801C1B"/>
    <w:rsid w:val="00802134"/>
    <w:rsid w:val="008026DD"/>
    <w:rsid w:val="00802A68"/>
    <w:rsid w:val="00802B7E"/>
    <w:rsid w:val="00802C4B"/>
    <w:rsid w:val="00802E0F"/>
    <w:rsid w:val="00803471"/>
    <w:rsid w:val="0080386F"/>
    <w:rsid w:val="00803BE0"/>
    <w:rsid w:val="00803D72"/>
    <w:rsid w:val="008041EA"/>
    <w:rsid w:val="00804301"/>
    <w:rsid w:val="0080445A"/>
    <w:rsid w:val="008046DF"/>
    <w:rsid w:val="008049EC"/>
    <w:rsid w:val="00804E82"/>
    <w:rsid w:val="0080519B"/>
    <w:rsid w:val="00805574"/>
    <w:rsid w:val="008055DD"/>
    <w:rsid w:val="0080586D"/>
    <w:rsid w:val="00805A2E"/>
    <w:rsid w:val="0080643D"/>
    <w:rsid w:val="0080656E"/>
    <w:rsid w:val="00806744"/>
    <w:rsid w:val="008069C0"/>
    <w:rsid w:val="00806BDF"/>
    <w:rsid w:val="0080701F"/>
    <w:rsid w:val="00807422"/>
    <w:rsid w:val="008074B8"/>
    <w:rsid w:val="0080792A"/>
    <w:rsid w:val="00807A5C"/>
    <w:rsid w:val="00807B95"/>
    <w:rsid w:val="00807D47"/>
    <w:rsid w:val="008103DC"/>
    <w:rsid w:val="008107CD"/>
    <w:rsid w:val="008108D4"/>
    <w:rsid w:val="00810CF6"/>
    <w:rsid w:val="008112C7"/>
    <w:rsid w:val="00811491"/>
    <w:rsid w:val="008116EA"/>
    <w:rsid w:val="008117A7"/>
    <w:rsid w:val="00811B91"/>
    <w:rsid w:val="00811BC1"/>
    <w:rsid w:val="00811BD9"/>
    <w:rsid w:val="00811E62"/>
    <w:rsid w:val="00811EF4"/>
    <w:rsid w:val="008120CC"/>
    <w:rsid w:val="008121A5"/>
    <w:rsid w:val="008121CC"/>
    <w:rsid w:val="008122A2"/>
    <w:rsid w:val="008124A2"/>
    <w:rsid w:val="00812509"/>
    <w:rsid w:val="00812A10"/>
    <w:rsid w:val="0081307D"/>
    <w:rsid w:val="0081312F"/>
    <w:rsid w:val="008132BE"/>
    <w:rsid w:val="00813DA8"/>
    <w:rsid w:val="00813F62"/>
    <w:rsid w:val="00814237"/>
    <w:rsid w:val="008143DA"/>
    <w:rsid w:val="008144C2"/>
    <w:rsid w:val="00814C04"/>
    <w:rsid w:val="00814D54"/>
    <w:rsid w:val="00814EC0"/>
    <w:rsid w:val="008159D8"/>
    <w:rsid w:val="00815BEF"/>
    <w:rsid w:val="00815F65"/>
    <w:rsid w:val="00815FFE"/>
    <w:rsid w:val="00816183"/>
    <w:rsid w:val="00816805"/>
    <w:rsid w:val="00816B66"/>
    <w:rsid w:val="00816E7F"/>
    <w:rsid w:val="00817A82"/>
    <w:rsid w:val="00817C6E"/>
    <w:rsid w:val="00817C73"/>
    <w:rsid w:val="00817D9B"/>
    <w:rsid w:val="00820038"/>
    <w:rsid w:val="008200C0"/>
    <w:rsid w:val="00820215"/>
    <w:rsid w:val="00820961"/>
    <w:rsid w:val="00820B05"/>
    <w:rsid w:val="00820E8E"/>
    <w:rsid w:val="00820F6F"/>
    <w:rsid w:val="008213CB"/>
    <w:rsid w:val="00821605"/>
    <w:rsid w:val="00821AF0"/>
    <w:rsid w:val="0082203F"/>
    <w:rsid w:val="00822282"/>
    <w:rsid w:val="00822544"/>
    <w:rsid w:val="00822625"/>
    <w:rsid w:val="00822A89"/>
    <w:rsid w:val="0082320F"/>
    <w:rsid w:val="00823513"/>
    <w:rsid w:val="00823ED7"/>
    <w:rsid w:val="00824708"/>
    <w:rsid w:val="00824C05"/>
    <w:rsid w:val="00824C06"/>
    <w:rsid w:val="00824DAB"/>
    <w:rsid w:val="00825171"/>
    <w:rsid w:val="0082522D"/>
    <w:rsid w:val="0082551F"/>
    <w:rsid w:val="008256F3"/>
    <w:rsid w:val="0082655E"/>
    <w:rsid w:val="00826C49"/>
    <w:rsid w:val="008274E5"/>
    <w:rsid w:val="008275E8"/>
    <w:rsid w:val="00827AB9"/>
    <w:rsid w:val="00827BFE"/>
    <w:rsid w:val="00830433"/>
    <w:rsid w:val="00830691"/>
    <w:rsid w:val="0083099C"/>
    <w:rsid w:val="00830AD0"/>
    <w:rsid w:val="00830C1A"/>
    <w:rsid w:val="00830DAF"/>
    <w:rsid w:val="00831818"/>
    <w:rsid w:val="008318E9"/>
    <w:rsid w:val="00831A43"/>
    <w:rsid w:val="00831DB4"/>
    <w:rsid w:val="00831ECB"/>
    <w:rsid w:val="0083202B"/>
    <w:rsid w:val="00832348"/>
    <w:rsid w:val="008324F8"/>
    <w:rsid w:val="00832C6E"/>
    <w:rsid w:val="00833328"/>
    <w:rsid w:val="00833E2E"/>
    <w:rsid w:val="0083466A"/>
    <w:rsid w:val="0083469F"/>
    <w:rsid w:val="00834801"/>
    <w:rsid w:val="00834B2A"/>
    <w:rsid w:val="00834CDF"/>
    <w:rsid w:val="0083548B"/>
    <w:rsid w:val="00835861"/>
    <w:rsid w:val="00835ABE"/>
    <w:rsid w:val="00835B6B"/>
    <w:rsid w:val="00835E06"/>
    <w:rsid w:val="00835EC7"/>
    <w:rsid w:val="00835FDD"/>
    <w:rsid w:val="008360F5"/>
    <w:rsid w:val="008366FC"/>
    <w:rsid w:val="0083689C"/>
    <w:rsid w:val="0083692A"/>
    <w:rsid w:val="008369A1"/>
    <w:rsid w:val="00836C37"/>
    <w:rsid w:val="008374B2"/>
    <w:rsid w:val="008379BD"/>
    <w:rsid w:val="00837C38"/>
    <w:rsid w:val="00837E6F"/>
    <w:rsid w:val="00837EC6"/>
    <w:rsid w:val="00840567"/>
    <w:rsid w:val="008406E3"/>
    <w:rsid w:val="0084089F"/>
    <w:rsid w:val="00841050"/>
    <w:rsid w:val="00841052"/>
    <w:rsid w:val="00841223"/>
    <w:rsid w:val="008414AF"/>
    <w:rsid w:val="00841978"/>
    <w:rsid w:val="00841E90"/>
    <w:rsid w:val="00841EB2"/>
    <w:rsid w:val="00842927"/>
    <w:rsid w:val="00842B45"/>
    <w:rsid w:val="0084349D"/>
    <w:rsid w:val="008438B2"/>
    <w:rsid w:val="00843CD8"/>
    <w:rsid w:val="00843D56"/>
    <w:rsid w:val="00843D98"/>
    <w:rsid w:val="00843DDF"/>
    <w:rsid w:val="00843F64"/>
    <w:rsid w:val="00843F8D"/>
    <w:rsid w:val="008440B7"/>
    <w:rsid w:val="0084444A"/>
    <w:rsid w:val="00844803"/>
    <w:rsid w:val="008448A7"/>
    <w:rsid w:val="00844CCF"/>
    <w:rsid w:val="00844CE7"/>
    <w:rsid w:val="00844D0B"/>
    <w:rsid w:val="00844D63"/>
    <w:rsid w:val="00844E32"/>
    <w:rsid w:val="00845147"/>
    <w:rsid w:val="00845324"/>
    <w:rsid w:val="00845378"/>
    <w:rsid w:val="00845512"/>
    <w:rsid w:val="00845F8C"/>
    <w:rsid w:val="00845F9D"/>
    <w:rsid w:val="00846120"/>
    <w:rsid w:val="008463AD"/>
    <w:rsid w:val="00846460"/>
    <w:rsid w:val="00846E5B"/>
    <w:rsid w:val="00846F41"/>
    <w:rsid w:val="008470DF"/>
    <w:rsid w:val="00847316"/>
    <w:rsid w:val="00847487"/>
    <w:rsid w:val="008476A2"/>
    <w:rsid w:val="00847C21"/>
    <w:rsid w:val="0085003C"/>
    <w:rsid w:val="00850B27"/>
    <w:rsid w:val="00850DC6"/>
    <w:rsid w:val="0085144F"/>
    <w:rsid w:val="00851471"/>
    <w:rsid w:val="0085245A"/>
    <w:rsid w:val="00852A29"/>
    <w:rsid w:val="00852E76"/>
    <w:rsid w:val="00853870"/>
    <w:rsid w:val="00853DA0"/>
    <w:rsid w:val="00853E08"/>
    <w:rsid w:val="00853E19"/>
    <w:rsid w:val="00853FFC"/>
    <w:rsid w:val="00854763"/>
    <w:rsid w:val="008549EC"/>
    <w:rsid w:val="00854A16"/>
    <w:rsid w:val="00854AFA"/>
    <w:rsid w:val="00854F56"/>
    <w:rsid w:val="00855064"/>
    <w:rsid w:val="00855979"/>
    <w:rsid w:val="00855A10"/>
    <w:rsid w:val="00855BCE"/>
    <w:rsid w:val="00856001"/>
    <w:rsid w:val="008560C1"/>
    <w:rsid w:val="008561A0"/>
    <w:rsid w:val="008562B8"/>
    <w:rsid w:val="0085667C"/>
    <w:rsid w:val="008566A8"/>
    <w:rsid w:val="00856B3A"/>
    <w:rsid w:val="008573F7"/>
    <w:rsid w:val="008576A3"/>
    <w:rsid w:val="00857ED7"/>
    <w:rsid w:val="00860003"/>
    <w:rsid w:val="008601FE"/>
    <w:rsid w:val="008604F0"/>
    <w:rsid w:val="00860D1E"/>
    <w:rsid w:val="00861371"/>
    <w:rsid w:val="00861463"/>
    <w:rsid w:val="00861609"/>
    <w:rsid w:val="00861B6D"/>
    <w:rsid w:val="00861B78"/>
    <w:rsid w:val="00862329"/>
    <w:rsid w:val="00862374"/>
    <w:rsid w:val="0086250F"/>
    <w:rsid w:val="008625F8"/>
    <w:rsid w:val="00862A26"/>
    <w:rsid w:val="00862EA5"/>
    <w:rsid w:val="0086357C"/>
    <w:rsid w:val="00863813"/>
    <w:rsid w:val="008639CF"/>
    <w:rsid w:val="00863ACB"/>
    <w:rsid w:val="00863C15"/>
    <w:rsid w:val="00863D51"/>
    <w:rsid w:val="00863F42"/>
    <w:rsid w:val="008642B0"/>
    <w:rsid w:val="00864528"/>
    <w:rsid w:val="00864A9E"/>
    <w:rsid w:val="00864BB0"/>
    <w:rsid w:val="00864D65"/>
    <w:rsid w:val="00864DDA"/>
    <w:rsid w:val="00864E26"/>
    <w:rsid w:val="00865109"/>
    <w:rsid w:val="00865585"/>
    <w:rsid w:val="00865864"/>
    <w:rsid w:val="00865B48"/>
    <w:rsid w:val="00865CEA"/>
    <w:rsid w:val="00865D97"/>
    <w:rsid w:val="00865E7A"/>
    <w:rsid w:val="00866090"/>
    <w:rsid w:val="00866A6E"/>
    <w:rsid w:val="0086770D"/>
    <w:rsid w:val="008679B8"/>
    <w:rsid w:val="00867A17"/>
    <w:rsid w:val="00867ABB"/>
    <w:rsid w:val="00867BB0"/>
    <w:rsid w:val="00870292"/>
    <w:rsid w:val="00870A6A"/>
    <w:rsid w:val="00870F2B"/>
    <w:rsid w:val="0087112E"/>
    <w:rsid w:val="00871274"/>
    <w:rsid w:val="00871889"/>
    <w:rsid w:val="00871A2B"/>
    <w:rsid w:val="00871D9D"/>
    <w:rsid w:val="00871ED8"/>
    <w:rsid w:val="00871F3E"/>
    <w:rsid w:val="0087219F"/>
    <w:rsid w:val="00872707"/>
    <w:rsid w:val="00872767"/>
    <w:rsid w:val="00872796"/>
    <w:rsid w:val="00872848"/>
    <w:rsid w:val="00872953"/>
    <w:rsid w:val="00872CB5"/>
    <w:rsid w:val="0087364A"/>
    <w:rsid w:val="008737BD"/>
    <w:rsid w:val="00873880"/>
    <w:rsid w:val="00873DED"/>
    <w:rsid w:val="0087402F"/>
    <w:rsid w:val="00874119"/>
    <w:rsid w:val="008748E8"/>
    <w:rsid w:val="00874B67"/>
    <w:rsid w:val="008750C6"/>
    <w:rsid w:val="008755D8"/>
    <w:rsid w:val="00875881"/>
    <w:rsid w:val="008762C6"/>
    <w:rsid w:val="008769AD"/>
    <w:rsid w:val="00876AD1"/>
    <w:rsid w:val="008770EA"/>
    <w:rsid w:val="00877260"/>
    <w:rsid w:val="00877328"/>
    <w:rsid w:val="0087750C"/>
    <w:rsid w:val="008779E5"/>
    <w:rsid w:val="008779FA"/>
    <w:rsid w:val="00877AF9"/>
    <w:rsid w:val="00877AFC"/>
    <w:rsid w:val="00877C3B"/>
    <w:rsid w:val="00877E9C"/>
    <w:rsid w:val="00880067"/>
    <w:rsid w:val="00880505"/>
    <w:rsid w:val="0088058D"/>
    <w:rsid w:val="00880CC2"/>
    <w:rsid w:val="00880D9D"/>
    <w:rsid w:val="00880E2B"/>
    <w:rsid w:val="0088114F"/>
    <w:rsid w:val="008811BB"/>
    <w:rsid w:val="0088120E"/>
    <w:rsid w:val="0088160B"/>
    <w:rsid w:val="00881FCB"/>
    <w:rsid w:val="0088230A"/>
    <w:rsid w:val="00882661"/>
    <w:rsid w:val="008826A8"/>
    <w:rsid w:val="008829BC"/>
    <w:rsid w:val="00882AA5"/>
    <w:rsid w:val="00882F61"/>
    <w:rsid w:val="00882FEF"/>
    <w:rsid w:val="00883554"/>
    <w:rsid w:val="00883768"/>
    <w:rsid w:val="00883776"/>
    <w:rsid w:val="008837CA"/>
    <w:rsid w:val="008838B1"/>
    <w:rsid w:val="008839C6"/>
    <w:rsid w:val="008839F2"/>
    <w:rsid w:val="00883CCA"/>
    <w:rsid w:val="00883D6B"/>
    <w:rsid w:val="00883DAF"/>
    <w:rsid w:val="0088431C"/>
    <w:rsid w:val="008843C4"/>
    <w:rsid w:val="00884AC2"/>
    <w:rsid w:val="00884FC9"/>
    <w:rsid w:val="00885700"/>
    <w:rsid w:val="00885993"/>
    <w:rsid w:val="00885AD1"/>
    <w:rsid w:val="00885E15"/>
    <w:rsid w:val="00885EF1"/>
    <w:rsid w:val="0088660E"/>
    <w:rsid w:val="00886AE6"/>
    <w:rsid w:val="00886BFE"/>
    <w:rsid w:val="00886E99"/>
    <w:rsid w:val="00886EAA"/>
    <w:rsid w:val="00886F38"/>
    <w:rsid w:val="008870D9"/>
    <w:rsid w:val="00887112"/>
    <w:rsid w:val="0088723B"/>
    <w:rsid w:val="008876F0"/>
    <w:rsid w:val="00887A5B"/>
    <w:rsid w:val="00887D04"/>
    <w:rsid w:val="00887D56"/>
    <w:rsid w:val="00890690"/>
    <w:rsid w:val="00890788"/>
    <w:rsid w:val="00890799"/>
    <w:rsid w:val="0089079C"/>
    <w:rsid w:val="00890916"/>
    <w:rsid w:val="008909FB"/>
    <w:rsid w:val="00891007"/>
    <w:rsid w:val="00891359"/>
    <w:rsid w:val="00891EEF"/>
    <w:rsid w:val="00892063"/>
    <w:rsid w:val="008920C1"/>
    <w:rsid w:val="00892E27"/>
    <w:rsid w:val="0089333F"/>
    <w:rsid w:val="00893409"/>
    <w:rsid w:val="0089386C"/>
    <w:rsid w:val="0089437F"/>
    <w:rsid w:val="0089486D"/>
    <w:rsid w:val="0089495F"/>
    <w:rsid w:val="0089541E"/>
    <w:rsid w:val="00895606"/>
    <w:rsid w:val="0089577C"/>
    <w:rsid w:val="008957BA"/>
    <w:rsid w:val="0089584F"/>
    <w:rsid w:val="008958A1"/>
    <w:rsid w:val="00895A92"/>
    <w:rsid w:val="00895CAF"/>
    <w:rsid w:val="00895D1E"/>
    <w:rsid w:val="00895E37"/>
    <w:rsid w:val="0089631D"/>
    <w:rsid w:val="00896662"/>
    <w:rsid w:val="00896681"/>
    <w:rsid w:val="00896A4F"/>
    <w:rsid w:val="00896B6A"/>
    <w:rsid w:val="00896FBC"/>
    <w:rsid w:val="00897364"/>
    <w:rsid w:val="008974FD"/>
    <w:rsid w:val="0089784F"/>
    <w:rsid w:val="00897FBA"/>
    <w:rsid w:val="008A0019"/>
    <w:rsid w:val="008A05B5"/>
    <w:rsid w:val="008A089C"/>
    <w:rsid w:val="008A08B2"/>
    <w:rsid w:val="008A10D0"/>
    <w:rsid w:val="008A1595"/>
    <w:rsid w:val="008A1C5E"/>
    <w:rsid w:val="008A1E5F"/>
    <w:rsid w:val="008A1EF2"/>
    <w:rsid w:val="008A23B7"/>
    <w:rsid w:val="008A296C"/>
    <w:rsid w:val="008A2D30"/>
    <w:rsid w:val="008A32D8"/>
    <w:rsid w:val="008A35A0"/>
    <w:rsid w:val="008A3C69"/>
    <w:rsid w:val="008A3D03"/>
    <w:rsid w:val="008A3D5A"/>
    <w:rsid w:val="008A42EA"/>
    <w:rsid w:val="008A494F"/>
    <w:rsid w:val="008A4B4B"/>
    <w:rsid w:val="008A4D7C"/>
    <w:rsid w:val="008A50EF"/>
    <w:rsid w:val="008A51A6"/>
    <w:rsid w:val="008A524A"/>
    <w:rsid w:val="008A536E"/>
    <w:rsid w:val="008A59C2"/>
    <w:rsid w:val="008A5E65"/>
    <w:rsid w:val="008A601D"/>
    <w:rsid w:val="008A62AC"/>
    <w:rsid w:val="008A6339"/>
    <w:rsid w:val="008A6903"/>
    <w:rsid w:val="008A695E"/>
    <w:rsid w:val="008A6B7D"/>
    <w:rsid w:val="008A6EF7"/>
    <w:rsid w:val="008A73BF"/>
    <w:rsid w:val="008A7482"/>
    <w:rsid w:val="008A79F7"/>
    <w:rsid w:val="008A7A0D"/>
    <w:rsid w:val="008B0027"/>
    <w:rsid w:val="008B087F"/>
    <w:rsid w:val="008B09AF"/>
    <w:rsid w:val="008B0A0F"/>
    <w:rsid w:val="008B0A4E"/>
    <w:rsid w:val="008B0B78"/>
    <w:rsid w:val="008B109F"/>
    <w:rsid w:val="008B19AB"/>
    <w:rsid w:val="008B1C05"/>
    <w:rsid w:val="008B235D"/>
    <w:rsid w:val="008B2470"/>
    <w:rsid w:val="008B29D2"/>
    <w:rsid w:val="008B2CE6"/>
    <w:rsid w:val="008B3222"/>
    <w:rsid w:val="008B32E7"/>
    <w:rsid w:val="008B38D3"/>
    <w:rsid w:val="008B39E8"/>
    <w:rsid w:val="008B3AEA"/>
    <w:rsid w:val="008B3B86"/>
    <w:rsid w:val="008B3C9F"/>
    <w:rsid w:val="008B3EBE"/>
    <w:rsid w:val="008B47A4"/>
    <w:rsid w:val="008B4A8D"/>
    <w:rsid w:val="008B4C40"/>
    <w:rsid w:val="008B4FDC"/>
    <w:rsid w:val="008B5599"/>
    <w:rsid w:val="008B58C1"/>
    <w:rsid w:val="008B5D66"/>
    <w:rsid w:val="008B6040"/>
    <w:rsid w:val="008B6233"/>
    <w:rsid w:val="008B6323"/>
    <w:rsid w:val="008B6520"/>
    <w:rsid w:val="008B673D"/>
    <w:rsid w:val="008B6E6D"/>
    <w:rsid w:val="008B7009"/>
    <w:rsid w:val="008B70E8"/>
    <w:rsid w:val="008B717A"/>
    <w:rsid w:val="008B7507"/>
    <w:rsid w:val="008B75A7"/>
    <w:rsid w:val="008B75DE"/>
    <w:rsid w:val="008B7F9D"/>
    <w:rsid w:val="008C02A3"/>
    <w:rsid w:val="008C0393"/>
    <w:rsid w:val="008C0608"/>
    <w:rsid w:val="008C0725"/>
    <w:rsid w:val="008C083F"/>
    <w:rsid w:val="008C0905"/>
    <w:rsid w:val="008C0D26"/>
    <w:rsid w:val="008C0D9B"/>
    <w:rsid w:val="008C0F6B"/>
    <w:rsid w:val="008C127B"/>
    <w:rsid w:val="008C1879"/>
    <w:rsid w:val="008C18EF"/>
    <w:rsid w:val="008C1D28"/>
    <w:rsid w:val="008C210E"/>
    <w:rsid w:val="008C2126"/>
    <w:rsid w:val="008C23B7"/>
    <w:rsid w:val="008C2616"/>
    <w:rsid w:val="008C26CD"/>
    <w:rsid w:val="008C2756"/>
    <w:rsid w:val="008C29E0"/>
    <w:rsid w:val="008C2A39"/>
    <w:rsid w:val="008C2BFC"/>
    <w:rsid w:val="008C36ED"/>
    <w:rsid w:val="008C3AC8"/>
    <w:rsid w:val="008C3B23"/>
    <w:rsid w:val="008C3BF9"/>
    <w:rsid w:val="008C3FEA"/>
    <w:rsid w:val="008C437E"/>
    <w:rsid w:val="008C4618"/>
    <w:rsid w:val="008C4DC9"/>
    <w:rsid w:val="008C5184"/>
    <w:rsid w:val="008C5783"/>
    <w:rsid w:val="008C595C"/>
    <w:rsid w:val="008C60DA"/>
    <w:rsid w:val="008C614C"/>
    <w:rsid w:val="008C6439"/>
    <w:rsid w:val="008C64C7"/>
    <w:rsid w:val="008C65C4"/>
    <w:rsid w:val="008C6677"/>
    <w:rsid w:val="008C66D2"/>
    <w:rsid w:val="008C6759"/>
    <w:rsid w:val="008C6A33"/>
    <w:rsid w:val="008C6BF3"/>
    <w:rsid w:val="008C7029"/>
    <w:rsid w:val="008C7328"/>
    <w:rsid w:val="008C7456"/>
    <w:rsid w:val="008C748C"/>
    <w:rsid w:val="008C7C81"/>
    <w:rsid w:val="008C7F84"/>
    <w:rsid w:val="008D0388"/>
    <w:rsid w:val="008D03D9"/>
    <w:rsid w:val="008D052F"/>
    <w:rsid w:val="008D05CA"/>
    <w:rsid w:val="008D0717"/>
    <w:rsid w:val="008D086E"/>
    <w:rsid w:val="008D0B7E"/>
    <w:rsid w:val="008D0CD0"/>
    <w:rsid w:val="008D105E"/>
    <w:rsid w:val="008D1118"/>
    <w:rsid w:val="008D1394"/>
    <w:rsid w:val="008D13A6"/>
    <w:rsid w:val="008D1ADB"/>
    <w:rsid w:val="008D1CF1"/>
    <w:rsid w:val="008D1D00"/>
    <w:rsid w:val="008D1E70"/>
    <w:rsid w:val="008D222B"/>
    <w:rsid w:val="008D2402"/>
    <w:rsid w:val="008D2A42"/>
    <w:rsid w:val="008D2CBE"/>
    <w:rsid w:val="008D34FD"/>
    <w:rsid w:val="008D3E84"/>
    <w:rsid w:val="008D408D"/>
    <w:rsid w:val="008D411B"/>
    <w:rsid w:val="008D420E"/>
    <w:rsid w:val="008D442F"/>
    <w:rsid w:val="008D483D"/>
    <w:rsid w:val="008D4A3F"/>
    <w:rsid w:val="008D4BF4"/>
    <w:rsid w:val="008D4E96"/>
    <w:rsid w:val="008D4F28"/>
    <w:rsid w:val="008D5892"/>
    <w:rsid w:val="008D5AB4"/>
    <w:rsid w:val="008D5ECC"/>
    <w:rsid w:val="008D65B1"/>
    <w:rsid w:val="008D664D"/>
    <w:rsid w:val="008D67EC"/>
    <w:rsid w:val="008D6A1B"/>
    <w:rsid w:val="008D6CB4"/>
    <w:rsid w:val="008D7C19"/>
    <w:rsid w:val="008E0189"/>
    <w:rsid w:val="008E0311"/>
    <w:rsid w:val="008E091C"/>
    <w:rsid w:val="008E0BB2"/>
    <w:rsid w:val="008E0C4F"/>
    <w:rsid w:val="008E0FF1"/>
    <w:rsid w:val="008E1045"/>
    <w:rsid w:val="008E12BA"/>
    <w:rsid w:val="008E133A"/>
    <w:rsid w:val="008E157C"/>
    <w:rsid w:val="008E15AC"/>
    <w:rsid w:val="008E16D8"/>
    <w:rsid w:val="008E19F7"/>
    <w:rsid w:val="008E1B7D"/>
    <w:rsid w:val="008E1BEF"/>
    <w:rsid w:val="008E1C41"/>
    <w:rsid w:val="008E1D47"/>
    <w:rsid w:val="008E20C4"/>
    <w:rsid w:val="008E22DA"/>
    <w:rsid w:val="008E2BC0"/>
    <w:rsid w:val="008E2DAA"/>
    <w:rsid w:val="008E2F5A"/>
    <w:rsid w:val="008E3056"/>
    <w:rsid w:val="008E3090"/>
    <w:rsid w:val="008E3271"/>
    <w:rsid w:val="008E34AE"/>
    <w:rsid w:val="008E3B9F"/>
    <w:rsid w:val="008E3BF8"/>
    <w:rsid w:val="008E3F2C"/>
    <w:rsid w:val="008E4462"/>
    <w:rsid w:val="008E48E5"/>
    <w:rsid w:val="008E4A8C"/>
    <w:rsid w:val="008E4EA4"/>
    <w:rsid w:val="008E4F12"/>
    <w:rsid w:val="008E5343"/>
    <w:rsid w:val="008E53AF"/>
    <w:rsid w:val="008E5571"/>
    <w:rsid w:val="008E5BED"/>
    <w:rsid w:val="008E5C2D"/>
    <w:rsid w:val="008E5C9F"/>
    <w:rsid w:val="008E633A"/>
    <w:rsid w:val="008E651E"/>
    <w:rsid w:val="008E65C7"/>
    <w:rsid w:val="008E65F4"/>
    <w:rsid w:val="008E6981"/>
    <w:rsid w:val="008E6CFF"/>
    <w:rsid w:val="008E6DE2"/>
    <w:rsid w:val="008E6F5C"/>
    <w:rsid w:val="008E703E"/>
    <w:rsid w:val="008E70E6"/>
    <w:rsid w:val="008E72E1"/>
    <w:rsid w:val="008E7326"/>
    <w:rsid w:val="008E75F1"/>
    <w:rsid w:val="008E7A3A"/>
    <w:rsid w:val="008E7B7A"/>
    <w:rsid w:val="008E7D19"/>
    <w:rsid w:val="008F04F1"/>
    <w:rsid w:val="008F0CD3"/>
    <w:rsid w:val="008F0DC9"/>
    <w:rsid w:val="008F11A3"/>
    <w:rsid w:val="008F15BB"/>
    <w:rsid w:val="008F1827"/>
    <w:rsid w:val="008F1CF0"/>
    <w:rsid w:val="008F296F"/>
    <w:rsid w:val="008F2DC8"/>
    <w:rsid w:val="008F2E9A"/>
    <w:rsid w:val="008F3000"/>
    <w:rsid w:val="008F3082"/>
    <w:rsid w:val="008F3299"/>
    <w:rsid w:val="008F3657"/>
    <w:rsid w:val="008F38B9"/>
    <w:rsid w:val="008F3E6A"/>
    <w:rsid w:val="008F3F6D"/>
    <w:rsid w:val="008F401E"/>
    <w:rsid w:val="008F4072"/>
    <w:rsid w:val="008F4185"/>
    <w:rsid w:val="008F44AE"/>
    <w:rsid w:val="008F4570"/>
    <w:rsid w:val="008F4D47"/>
    <w:rsid w:val="008F5087"/>
    <w:rsid w:val="008F5099"/>
    <w:rsid w:val="008F5467"/>
    <w:rsid w:val="008F56E0"/>
    <w:rsid w:val="008F5A0B"/>
    <w:rsid w:val="008F5AFF"/>
    <w:rsid w:val="008F5BBF"/>
    <w:rsid w:val="008F5DBA"/>
    <w:rsid w:val="008F67A9"/>
    <w:rsid w:val="008F6900"/>
    <w:rsid w:val="008F75B0"/>
    <w:rsid w:val="008F78A3"/>
    <w:rsid w:val="008F7B9F"/>
    <w:rsid w:val="008F7D63"/>
    <w:rsid w:val="009000F6"/>
    <w:rsid w:val="00900E0B"/>
    <w:rsid w:val="009014D4"/>
    <w:rsid w:val="00901A3E"/>
    <w:rsid w:val="00901DB9"/>
    <w:rsid w:val="009021C0"/>
    <w:rsid w:val="009024F2"/>
    <w:rsid w:val="0090257C"/>
    <w:rsid w:val="00902A36"/>
    <w:rsid w:val="00902A44"/>
    <w:rsid w:val="00902E1C"/>
    <w:rsid w:val="00903798"/>
    <w:rsid w:val="009037E5"/>
    <w:rsid w:val="00903855"/>
    <w:rsid w:val="0090389B"/>
    <w:rsid w:val="00903A89"/>
    <w:rsid w:val="00903C55"/>
    <w:rsid w:val="00903D44"/>
    <w:rsid w:val="00903D8B"/>
    <w:rsid w:val="0090412B"/>
    <w:rsid w:val="0090417E"/>
    <w:rsid w:val="009043E3"/>
    <w:rsid w:val="009046E9"/>
    <w:rsid w:val="00904E8D"/>
    <w:rsid w:val="00905141"/>
    <w:rsid w:val="0090562C"/>
    <w:rsid w:val="00905996"/>
    <w:rsid w:val="00905D3C"/>
    <w:rsid w:val="009060B3"/>
    <w:rsid w:val="009061E8"/>
    <w:rsid w:val="00906284"/>
    <w:rsid w:val="009062E4"/>
    <w:rsid w:val="009065D3"/>
    <w:rsid w:val="009065DD"/>
    <w:rsid w:val="009068EA"/>
    <w:rsid w:val="00906A07"/>
    <w:rsid w:val="00906A1A"/>
    <w:rsid w:val="00906DE1"/>
    <w:rsid w:val="00906FF9"/>
    <w:rsid w:val="00907364"/>
    <w:rsid w:val="00907822"/>
    <w:rsid w:val="00907B33"/>
    <w:rsid w:val="00907B4D"/>
    <w:rsid w:val="0091073F"/>
    <w:rsid w:val="00910963"/>
    <w:rsid w:val="00910C55"/>
    <w:rsid w:val="009111AD"/>
    <w:rsid w:val="009113F7"/>
    <w:rsid w:val="009118FD"/>
    <w:rsid w:val="00911A3E"/>
    <w:rsid w:val="00911B58"/>
    <w:rsid w:val="00911F1E"/>
    <w:rsid w:val="00911FD1"/>
    <w:rsid w:val="0091228D"/>
    <w:rsid w:val="00912299"/>
    <w:rsid w:val="00912571"/>
    <w:rsid w:val="00912712"/>
    <w:rsid w:val="0091279B"/>
    <w:rsid w:val="00912BC0"/>
    <w:rsid w:val="00912DA1"/>
    <w:rsid w:val="00912E46"/>
    <w:rsid w:val="00912EBF"/>
    <w:rsid w:val="00912FE3"/>
    <w:rsid w:val="00913882"/>
    <w:rsid w:val="00913CD0"/>
    <w:rsid w:val="00913E93"/>
    <w:rsid w:val="00914A1C"/>
    <w:rsid w:val="00914C23"/>
    <w:rsid w:val="00914D5C"/>
    <w:rsid w:val="00914DF2"/>
    <w:rsid w:val="00915078"/>
    <w:rsid w:val="0091528A"/>
    <w:rsid w:val="0091599B"/>
    <w:rsid w:val="00915EF3"/>
    <w:rsid w:val="00916555"/>
    <w:rsid w:val="0091681D"/>
    <w:rsid w:val="00916FEA"/>
    <w:rsid w:val="00916FED"/>
    <w:rsid w:val="009175E0"/>
    <w:rsid w:val="00917852"/>
    <w:rsid w:val="00917A21"/>
    <w:rsid w:val="00917C39"/>
    <w:rsid w:val="00917C4A"/>
    <w:rsid w:val="00917CF3"/>
    <w:rsid w:val="00917DF5"/>
    <w:rsid w:val="009202D7"/>
    <w:rsid w:val="0092042E"/>
    <w:rsid w:val="009205FE"/>
    <w:rsid w:val="00920840"/>
    <w:rsid w:val="00920B29"/>
    <w:rsid w:val="00920E5F"/>
    <w:rsid w:val="00922093"/>
    <w:rsid w:val="0092218C"/>
    <w:rsid w:val="00922B19"/>
    <w:rsid w:val="009234DF"/>
    <w:rsid w:val="009235C6"/>
    <w:rsid w:val="00923845"/>
    <w:rsid w:val="009242FD"/>
    <w:rsid w:val="0092453B"/>
    <w:rsid w:val="00924557"/>
    <w:rsid w:val="00924C01"/>
    <w:rsid w:val="00924CF9"/>
    <w:rsid w:val="00924DEF"/>
    <w:rsid w:val="0092500C"/>
    <w:rsid w:val="009250D9"/>
    <w:rsid w:val="009254CC"/>
    <w:rsid w:val="0092576F"/>
    <w:rsid w:val="00925D18"/>
    <w:rsid w:val="00925FC7"/>
    <w:rsid w:val="009262C9"/>
    <w:rsid w:val="0092650B"/>
    <w:rsid w:val="00926B92"/>
    <w:rsid w:val="00926CBC"/>
    <w:rsid w:val="009271E4"/>
    <w:rsid w:val="0092765C"/>
    <w:rsid w:val="00927678"/>
    <w:rsid w:val="009276BE"/>
    <w:rsid w:val="00927722"/>
    <w:rsid w:val="00927FE1"/>
    <w:rsid w:val="0093023E"/>
    <w:rsid w:val="00930245"/>
    <w:rsid w:val="00930D3E"/>
    <w:rsid w:val="0093100F"/>
    <w:rsid w:val="00931060"/>
    <w:rsid w:val="00931511"/>
    <w:rsid w:val="00931D0C"/>
    <w:rsid w:val="00932273"/>
    <w:rsid w:val="009322EE"/>
    <w:rsid w:val="00932420"/>
    <w:rsid w:val="009327D1"/>
    <w:rsid w:val="00932AB8"/>
    <w:rsid w:val="009334C9"/>
    <w:rsid w:val="00933586"/>
    <w:rsid w:val="009336FB"/>
    <w:rsid w:val="009340AC"/>
    <w:rsid w:val="0093436A"/>
    <w:rsid w:val="009344F9"/>
    <w:rsid w:val="009350E5"/>
    <w:rsid w:val="00935205"/>
    <w:rsid w:val="0093530B"/>
    <w:rsid w:val="00935A1E"/>
    <w:rsid w:val="00935AF3"/>
    <w:rsid w:val="00935BC1"/>
    <w:rsid w:val="00935C7C"/>
    <w:rsid w:val="00935E81"/>
    <w:rsid w:val="00936AA5"/>
    <w:rsid w:val="00936BE3"/>
    <w:rsid w:val="00936CE6"/>
    <w:rsid w:val="0093720E"/>
    <w:rsid w:val="0093732B"/>
    <w:rsid w:val="0093751E"/>
    <w:rsid w:val="00937A90"/>
    <w:rsid w:val="00937AB3"/>
    <w:rsid w:val="00937AD5"/>
    <w:rsid w:val="00937D52"/>
    <w:rsid w:val="009402A2"/>
    <w:rsid w:val="00940691"/>
    <w:rsid w:val="009410A4"/>
    <w:rsid w:val="00941412"/>
    <w:rsid w:val="009419EE"/>
    <w:rsid w:val="00941D0A"/>
    <w:rsid w:val="009421BA"/>
    <w:rsid w:val="00942307"/>
    <w:rsid w:val="00942B65"/>
    <w:rsid w:val="009433CA"/>
    <w:rsid w:val="00943411"/>
    <w:rsid w:val="00943A98"/>
    <w:rsid w:val="00943C2C"/>
    <w:rsid w:val="00944087"/>
    <w:rsid w:val="00944206"/>
    <w:rsid w:val="0094427F"/>
    <w:rsid w:val="00944435"/>
    <w:rsid w:val="009445A4"/>
    <w:rsid w:val="00944A1F"/>
    <w:rsid w:val="009450CA"/>
    <w:rsid w:val="00945F4D"/>
    <w:rsid w:val="0094621A"/>
    <w:rsid w:val="009465A9"/>
    <w:rsid w:val="00946FFD"/>
    <w:rsid w:val="0094714E"/>
    <w:rsid w:val="00947228"/>
    <w:rsid w:val="0094748A"/>
    <w:rsid w:val="009477CD"/>
    <w:rsid w:val="00950014"/>
    <w:rsid w:val="0095031C"/>
    <w:rsid w:val="009503B6"/>
    <w:rsid w:val="00950D3A"/>
    <w:rsid w:val="00950E2A"/>
    <w:rsid w:val="00951646"/>
    <w:rsid w:val="0095190C"/>
    <w:rsid w:val="00951C92"/>
    <w:rsid w:val="00951CCA"/>
    <w:rsid w:val="00952185"/>
    <w:rsid w:val="00952332"/>
    <w:rsid w:val="0095248A"/>
    <w:rsid w:val="0095253F"/>
    <w:rsid w:val="00952580"/>
    <w:rsid w:val="0095269A"/>
    <w:rsid w:val="00953095"/>
    <w:rsid w:val="0095399E"/>
    <w:rsid w:val="00953CC1"/>
    <w:rsid w:val="00953D5A"/>
    <w:rsid w:val="00954374"/>
    <w:rsid w:val="00954476"/>
    <w:rsid w:val="009544C4"/>
    <w:rsid w:val="00954727"/>
    <w:rsid w:val="00954F19"/>
    <w:rsid w:val="00954F8A"/>
    <w:rsid w:val="0095531B"/>
    <w:rsid w:val="00955A62"/>
    <w:rsid w:val="00955A9B"/>
    <w:rsid w:val="009568B9"/>
    <w:rsid w:val="00956BE2"/>
    <w:rsid w:val="00956F91"/>
    <w:rsid w:val="0095717F"/>
    <w:rsid w:val="009571A1"/>
    <w:rsid w:val="00957C73"/>
    <w:rsid w:val="00957F42"/>
    <w:rsid w:val="0096002C"/>
    <w:rsid w:val="0096032D"/>
    <w:rsid w:val="00960A2A"/>
    <w:rsid w:val="00960D0C"/>
    <w:rsid w:val="009612E0"/>
    <w:rsid w:val="009615B0"/>
    <w:rsid w:val="00961863"/>
    <w:rsid w:val="00961A08"/>
    <w:rsid w:val="0096267D"/>
    <w:rsid w:val="0096299B"/>
    <w:rsid w:val="009630FB"/>
    <w:rsid w:val="00963208"/>
    <w:rsid w:val="0096326E"/>
    <w:rsid w:val="009634F2"/>
    <w:rsid w:val="00963B30"/>
    <w:rsid w:val="00963CAB"/>
    <w:rsid w:val="00964726"/>
    <w:rsid w:val="00964738"/>
    <w:rsid w:val="0096474B"/>
    <w:rsid w:val="00964861"/>
    <w:rsid w:val="00964C20"/>
    <w:rsid w:val="009651B4"/>
    <w:rsid w:val="0096561E"/>
    <w:rsid w:val="00965A64"/>
    <w:rsid w:val="00965C86"/>
    <w:rsid w:val="00965D40"/>
    <w:rsid w:val="00965E5F"/>
    <w:rsid w:val="00965F0F"/>
    <w:rsid w:val="0096600D"/>
    <w:rsid w:val="00966A13"/>
    <w:rsid w:val="00966A7B"/>
    <w:rsid w:val="00966BB3"/>
    <w:rsid w:val="00966CA6"/>
    <w:rsid w:val="00966E42"/>
    <w:rsid w:val="0096700A"/>
    <w:rsid w:val="00967068"/>
    <w:rsid w:val="009670FD"/>
    <w:rsid w:val="009671A1"/>
    <w:rsid w:val="009677FF"/>
    <w:rsid w:val="00967B8E"/>
    <w:rsid w:val="00970E6E"/>
    <w:rsid w:val="009714C0"/>
    <w:rsid w:val="00971773"/>
    <w:rsid w:val="00971A09"/>
    <w:rsid w:val="00971AEF"/>
    <w:rsid w:val="00971C12"/>
    <w:rsid w:val="009726A0"/>
    <w:rsid w:val="0097345B"/>
    <w:rsid w:val="00974004"/>
    <w:rsid w:val="0097446A"/>
    <w:rsid w:val="009747E7"/>
    <w:rsid w:val="009749E3"/>
    <w:rsid w:val="00974A77"/>
    <w:rsid w:val="00974E66"/>
    <w:rsid w:val="00974EB4"/>
    <w:rsid w:val="00975A8D"/>
    <w:rsid w:val="00975D75"/>
    <w:rsid w:val="00976029"/>
    <w:rsid w:val="0097646C"/>
    <w:rsid w:val="009765FA"/>
    <w:rsid w:val="00976CC8"/>
    <w:rsid w:val="00977286"/>
    <w:rsid w:val="009776B6"/>
    <w:rsid w:val="00977EBC"/>
    <w:rsid w:val="00980543"/>
    <w:rsid w:val="0098064E"/>
    <w:rsid w:val="00980BB8"/>
    <w:rsid w:val="00980CAF"/>
    <w:rsid w:val="00980FAC"/>
    <w:rsid w:val="00980FE2"/>
    <w:rsid w:val="009815AE"/>
    <w:rsid w:val="0098160A"/>
    <w:rsid w:val="0098160B"/>
    <w:rsid w:val="00981753"/>
    <w:rsid w:val="00981A62"/>
    <w:rsid w:val="00981B24"/>
    <w:rsid w:val="00982225"/>
    <w:rsid w:val="00982291"/>
    <w:rsid w:val="00982477"/>
    <w:rsid w:val="00982B4B"/>
    <w:rsid w:val="00982CB4"/>
    <w:rsid w:val="00982D41"/>
    <w:rsid w:val="00982DE8"/>
    <w:rsid w:val="0098303C"/>
    <w:rsid w:val="00983468"/>
    <w:rsid w:val="0098401C"/>
    <w:rsid w:val="0098426F"/>
    <w:rsid w:val="00984598"/>
    <w:rsid w:val="0098473E"/>
    <w:rsid w:val="00984A8A"/>
    <w:rsid w:val="00984E2E"/>
    <w:rsid w:val="00984F22"/>
    <w:rsid w:val="00985C5E"/>
    <w:rsid w:val="00985CD2"/>
    <w:rsid w:val="0098609B"/>
    <w:rsid w:val="009861D8"/>
    <w:rsid w:val="0098623C"/>
    <w:rsid w:val="009868E1"/>
    <w:rsid w:val="0098693C"/>
    <w:rsid w:val="00986A93"/>
    <w:rsid w:val="00987531"/>
    <w:rsid w:val="00987548"/>
    <w:rsid w:val="00987877"/>
    <w:rsid w:val="009904FF"/>
    <w:rsid w:val="009906B1"/>
    <w:rsid w:val="00990FBA"/>
    <w:rsid w:val="009916BC"/>
    <w:rsid w:val="00991A01"/>
    <w:rsid w:val="00991FD5"/>
    <w:rsid w:val="009922A1"/>
    <w:rsid w:val="009924B1"/>
    <w:rsid w:val="00992560"/>
    <w:rsid w:val="00992969"/>
    <w:rsid w:val="00992BE1"/>
    <w:rsid w:val="00992C63"/>
    <w:rsid w:val="00993156"/>
    <w:rsid w:val="00993174"/>
    <w:rsid w:val="00993471"/>
    <w:rsid w:val="00993A91"/>
    <w:rsid w:val="00993D17"/>
    <w:rsid w:val="00993EB2"/>
    <w:rsid w:val="00993F85"/>
    <w:rsid w:val="00994152"/>
    <w:rsid w:val="009942E3"/>
    <w:rsid w:val="009950D7"/>
    <w:rsid w:val="009956DE"/>
    <w:rsid w:val="00995968"/>
    <w:rsid w:val="00995993"/>
    <w:rsid w:val="00996099"/>
    <w:rsid w:val="009969CB"/>
    <w:rsid w:val="00996BD3"/>
    <w:rsid w:val="00996F54"/>
    <w:rsid w:val="00996F69"/>
    <w:rsid w:val="00996FA0"/>
    <w:rsid w:val="00997528"/>
    <w:rsid w:val="00997AFF"/>
    <w:rsid w:val="00997E51"/>
    <w:rsid w:val="009A09C9"/>
    <w:rsid w:val="009A0D07"/>
    <w:rsid w:val="009A0D5F"/>
    <w:rsid w:val="009A0E7F"/>
    <w:rsid w:val="009A1089"/>
    <w:rsid w:val="009A1BB2"/>
    <w:rsid w:val="009A1E34"/>
    <w:rsid w:val="009A2401"/>
    <w:rsid w:val="009A24CE"/>
    <w:rsid w:val="009A2672"/>
    <w:rsid w:val="009A29FD"/>
    <w:rsid w:val="009A2DB5"/>
    <w:rsid w:val="009A2E76"/>
    <w:rsid w:val="009A2EED"/>
    <w:rsid w:val="009A3269"/>
    <w:rsid w:val="009A34D8"/>
    <w:rsid w:val="009A3B64"/>
    <w:rsid w:val="009A4274"/>
    <w:rsid w:val="009A476C"/>
    <w:rsid w:val="009A4790"/>
    <w:rsid w:val="009A486C"/>
    <w:rsid w:val="009A48C1"/>
    <w:rsid w:val="009A48DB"/>
    <w:rsid w:val="009A4C54"/>
    <w:rsid w:val="009A4F93"/>
    <w:rsid w:val="009A547C"/>
    <w:rsid w:val="009A56B3"/>
    <w:rsid w:val="009A57A4"/>
    <w:rsid w:val="009A5BBF"/>
    <w:rsid w:val="009A5E2E"/>
    <w:rsid w:val="009A64A4"/>
    <w:rsid w:val="009A64AF"/>
    <w:rsid w:val="009A704B"/>
    <w:rsid w:val="009A735F"/>
    <w:rsid w:val="009A7446"/>
    <w:rsid w:val="009A7507"/>
    <w:rsid w:val="009A7866"/>
    <w:rsid w:val="009A7A58"/>
    <w:rsid w:val="009A7B6B"/>
    <w:rsid w:val="009A7DE9"/>
    <w:rsid w:val="009A7DEB"/>
    <w:rsid w:val="009A7E4F"/>
    <w:rsid w:val="009B00EE"/>
    <w:rsid w:val="009B0501"/>
    <w:rsid w:val="009B06B0"/>
    <w:rsid w:val="009B0821"/>
    <w:rsid w:val="009B0822"/>
    <w:rsid w:val="009B0B2E"/>
    <w:rsid w:val="009B11F6"/>
    <w:rsid w:val="009B1579"/>
    <w:rsid w:val="009B15CF"/>
    <w:rsid w:val="009B1A56"/>
    <w:rsid w:val="009B1CF4"/>
    <w:rsid w:val="009B22BD"/>
    <w:rsid w:val="009B249F"/>
    <w:rsid w:val="009B266F"/>
    <w:rsid w:val="009B26DB"/>
    <w:rsid w:val="009B2A95"/>
    <w:rsid w:val="009B325C"/>
    <w:rsid w:val="009B32D0"/>
    <w:rsid w:val="009B35D7"/>
    <w:rsid w:val="009B37CC"/>
    <w:rsid w:val="009B4446"/>
    <w:rsid w:val="009B45BC"/>
    <w:rsid w:val="009B4C3E"/>
    <w:rsid w:val="009B4E93"/>
    <w:rsid w:val="009B511A"/>
    <w:rsid w:val="009B52D6"/>
    <w:rsid w:val="009B534B"/>
    <w:rsid w:val="009B5717"/>
    <w:rsid w:val="009B5967"/>
    <w:rsid w:val="009B5C8A"/>
    <w:rsid w:val="009B5E41"/>
    <w:rsid w:val="009B6091"/>
    <w:rsid w:val="009B60C9"/>
    <w:rsid w:val="009B6971"/>
    <w:rsid w:val="009B6ECC"/>
    <w:rsid w:val="009B7533"/>
    <w:rsid w:val="009B7630"/>
    <w:rsid w:val="009B77ED"/>
    <w:rsid w:val="009B7831"/>
    <w:rsid w:val="009B7835"/>
    <w:rsid w:val="009B787A"/>
    <w:rsid w:val="009B78CC"/>
    <w:rsid w:val="009B7BE5"/>
    <w:rsid w:val="009B7C28"/>
    <w:rsid w:val="009B7D88"/>
    <w:rsid w:val="009B7E14"/>
    <w:rsid w:val="009B7E80"/>
    <w:rsid w:val="009C093E"/>
    <w:rsid w:val="009C0C6B"/>
    <w:rsid w:val="009C0CA1"/>
    <w:rsid w:val="009C1712"/>
    <w:rsid w:val="009C17CA"/>
    <w:rsid w:val="009C1A89"/>
    <w:rsid w:val="009C1C30"/>
    <w:rsid w:val="009C28D6"/>
    <w:rsid w:val="009C338C"/>
    <w:rsid w:val="009C3819"/>
    <w:rsid w:val="009C3D75"/>
    <w:rsid w:val="009C43C8"/>
    <w:rsid w:val="009C46FD"/>
    <w:rsid w:val="009C48BA"/>
    <w:rsid w:val="009C491F"/>
    <w:rsid w:val="009C4E94"/>
    <w:rsid w:val="009C54A0"/>
    <w:rsid w:val="009C5936"/>
    <w:rsid w:val="009C5B32"/>
    <w:rsid w:val="009C5C5A"/>
    <w:rsid w:val="009C5D89"/>
    <w:rsid w:val="009C5D96"/>
    <w:rsid w:val="009C5E8A"/>
    <w:rsid w:val="009C5F25"/>
    <w:rsid w:val="009C6275"/>
    <w:rsid w:val="009C645C"/>
    <w:rsid w:val="009C666D"/>
    <w:rsid w:val="009C66E0"/>
    <w:rsid w:val="009C68E0"/>
    <w:rsid w:val="009C698F"/>
    <w:rsid w:val="009C6ABF"/>
    <w:rsid w:val="009C6E67"/>
    <w:rsid w:val="009C6FF7"/>
    <w:rsid w:val="009C732E"/>
    <w:rsid w:val="009C7520"/>
    <w:rsid w:val="009C76F0"/>
    <w:rsid w:val="009C7967"/>
    <w:rsid w:val="009C79E7"/>
    <w:rsid w:val="009D02E2"/>
    <w:rsid w:val="009D0898"/>
    <w:rsid w:val="009D0941"/>
    <w:rsid w:val="009D16F1"/>
    <w:rsid w:val="009D17B0"/>
    <w:rsid w:val="009D1D77"/>
    <w:rsid w:val="009D2088"/>
    <w:rsid w:val="009D241C"/>
    <w:rsid w:val="009D25BF"/>
    <w:rsid w:val="009D2645"/>
    <w:rsid w:val="009D373C"/>
    <w:rsid w:val="009D3E73"/>
    <w:rsid w:val="009D4461"/>
    <w:rsid w:val="009D45C1"/>
    <w:rsid w:val="009D4803"/>
    <w:rsid w:val="009D4831"/>
    <w:rsid w:val="009D4844"/>
    <w:rsid w:val="009D4A35"/>
    <w:rsid w:val="009D4B5C"/>
    <w:rsid w:val="009D4FDD"/>
    <w:rsid w:val="009D5471"/>
    <w:rsid w:val="009D5531"/>
    <w:rsid w:val="009D609C"/>
    <w:rsid w:val="009D6103"/>
    <w:rsid w:val="009D64A4"/>
    <w:rsid w:val="009D6964"/>
    <w:rsid w:val="009D6BF0"/>
    <w:rsid w:val="009D70A1"/>
    <w:rsid w:val="009D72B8"/>
    <w:rsid w:val="009D73D8"/>
    <w:rsid w:val="009D73EE"/>
    <w:rsid w:val="009D753E"/>
    <w:rsid w:val="009D7A7E"/>
    <w:rsid w:val="009D7F84"/>
    <w:rsid w:val="009D7FD9"/>
    <w:rsid w:val="009E009A"/>
    <w:rsid w:val="009E00F0"/>
    <w:rsid w:val="009E0217"/>
    <w:rsid w:val="009E03D4"/>
    <w:rsid w:val="009E049C"/>
    <w:rsid w:val="009E054B"/>
    <w:rsid w:val="009E0617"/>
    <w:rsid w:val="009E09CA"/>
    <w:rsid w:val="009E1D86"/>
    <w:rsid w:val="009E2313"/>
    <w:rsid w:val="009E2988"/>
    <w:rsid w:val="009E2ABB"/>
    <w:rsid w:val="009E357B"/>
    <w:rsid w:val="009E35D5"/>
    <w:rsid w:val="009E35FE"/>
    <w:rsid w:val="009E3EA3"/>
    <w:rsid w:val="009E546D"/>
    <w:rsid w:val="009E5A37"/>
    <w:rsid w:val="009E5A95"/>
    <w:rsid w:val="009E5B78"/>
    <w:rsid w:val="009E5B85"/>
    <w:rsid w:val="009E5DEB"/>
    <w:rsid w:val="009E6826"/>
    <w:rsid w:val="009E6B03"/>
    <w:rsid w:val="009E724E"/>
    <w:rsid w:val="009E7334"/>
    <w:rsid w:val="009E7A16"/>
    <w:rsid w:val="009E7AA9"/>
    <w:rsid w:val="009E7C97"/>
    <w:rsid w:val="009F0016"/>
    <w:rsid w:val="009F03D1"/>
    <w:rsid w:val="009F06CE"/>
    <w:rsid w:val="009F06F7"/>
    <w:rsid w:val="009F1125"/>
    <w:rsid w:val="009F1247"/>
    <w:rsid w:val="009F131B"/>
    <w:rsid w:val="009F1482"/>
    <w:rsid w:val="009F19BB"/>
    <w:rsid w:val="009F1D23"/>
    <w:rsid w:val="009F25B1"/>
    <w:rsid w:val="009F2617"/>
    <w:rsid w:val="009F2BD1"/>
    <w:rsid w:val="009F30F0"/>
    <w:rsid w:val="009F318F"/>
    <w:rsid w:val="009F3C52"/>
    <w:rsid w:val="009F3E3A"/>
    <w:rsid w:val="009F3FDB"/>
    <w:rsid w:val="009F41B8"/>
    <w:rsid w:val="009F4257"/>
    <w:rsid w:val="009F45F0"/>
    <w:rsid w:val="009F484B"/>
    <w:rsid w:val="009F4A65"/>
    <w:rsid w:val="009F4AD6"/>
    <w:rsid w:val="009F4D82"/>
    <w:rsid w:val="009F510D"/>
    <w:rsid w:val="009F552C"/>
    <w:rsid w:val="009F571B"/>
    <w:rsid w:val="009F5B89"/>
    <w:rsid w:val="009F5E4E"/>
    <w:rsid w:val="009F616D"/>
    <w:rsid w:val="009F69A3"/>
    <w:rsid w:val="009F69C3"/>
    <w:rsid w:val="009F69F5"/>
    <w:rsid w:val="009F723E"/>
    <w:rsid w:val="009F78B6"/>
    <w:rsid w:val="009F7A13"/>
    <w:rsid w:val="009F7D78"/>
    <w:rsid w:val="009F7E53"/>
    <w:rsid w:val="009F7EFA"/>
    <w:rsid w:val="009F7F3C"/>
    <w:rsid w:val="00A001C8"/>
    <w:rsid w:val="00A00246"/>
    <w:rsid w:val="00A00363"/>
    <w:rsid w:val="00A009F7"/>
    <w:rsid w:val="00A01A56"/>
    <w:rsid w:val="00A01B12"/>
    <w:rsid w:val="00A01DCC"/>
    <w:rsid w:val="00A01E46"/>
    <w:rsid w:val="00A01F67"/>
    <w:rsid w:val="00A02388"/>
    <w:rsid w:val="00A02492"/>
    <w:rsid w:val="00A0259B"/>
    <w:rsid w:val="00A02794"/>
    <w:rsid w:val="00A02AE4"/>
    <w:rsid w:val="00A02B39"/>
    <w:rsid w:val="00A02FAB"/>
    <w:rsid w:val="00A030E6"/>
    <w:rsid w:val="00A03201"/>
    <w:rsid w:val="00A0352C"/>
    <w:rsid w:val="00A039A6"/>
    <w:rsid w:val="00A03BBE"/>
    <w:rsid w:val="00A041F4"/>
    <w:rsid w:val="00A04652"/>
    <w:rsid w:val="00A04A6A"/>
    <w:rsid w:val="00A04C39"/>
    <w:rsid w:val="00A05239"/>
    <w:rsid w:val="00A0544B"/>
    <w:rsid w:val="00A0555C"/>
    <w:rsid w:val="00A05A80"/>
    <w:rsid w:val="00A05F8F"/>
    <w:rsid w:val="00A06557"/>
    <w:rsid w:val="00A0667E"/>
    <w:rsid w:val="00A06697"/>
    <w:rsid w:val="00A06887"/>
    <w:rsid w:val="00A069AB"/>
    <w:rsid w:val="00A06F6D"/>
    <w:rsid w:val="00A06FB2"/>
    <w:rsid w:val="00A07181"/>
    <w:rsid w:val="00A079CC"/>
    <w:rsid w:val="00A07DB1"/>
    <w:rsid w:val="00A1024A"/>
    <w:rsid w:val="00A106CD"/>
    <w:rsid w:val="00A10E39"/>
    <w:rsid w:val="00A11A9E"/>
    <w:rsid w:val="00A11CB3"/>
    <w:rsid w:val="00A12267"/>
    <w:rsid w:val="00A122C6"/>
    <w:rsid w:val="00A1244F"/>
    <w:rsid w:val="00A12E0A"/>
    <w:rsid w:val="00A13206"/>
    <w:rsid w:val="00A1339E"/>
    <w:rsid w:val="00A134E9"/>
    <w:rsid w:val="00A136FE"/>
    <w:rsid w:val="00A13772"/>
    <w:rsid w:val="00A13A01"/>
    <w:rsid w:val="00A13D8A"/>
    <w:rsid w:val="00A13D8E"/>
    <w:rsid w:val="00A14848"/>
    <w:rsid w:val="00A14B54"/>
    <w:rsid w:val="00A14DC0"/>
    <w:rsid w:val="00A14DF4"/>
    <w:rsid w:val="00A155EB"/>
    <w:rsid w:val="00A157C8"/>
    <w:rsid w:val="00A15AF7"/>
    <w:rsid w:val="00A15D60"/>
    <w:rsid w:val="00A160A1"/>
    <w:rsid w:val="00A16465"/>
    <w:rsid w:val="00A16773"/>
    <w:rsid w:val="00A167E0"/>
    <w:rsid w:val="00A16805"/>
    <w:rsid w:val="00A16C4E"/>
    <w:rsid w:val="00A16C9D"/>
    <w:rsid w:val="00A16CBE"/>
    <w:rsid w:val="00A17480"/>
    <w:rsid w:val="00A175EB"/>
    <w:rsid w:val="00A1766D"/>
    <w:rsid w:val="00A17730"/>
    <w:rsid w:val="00A17E9D"/>
    <w:rsid w:val="00A20083"/>
    <w:rsid w:val="00A2127A"/>
    <w:rsid w:val="00A213F7"/>
    <w:rsid w:val="00A21CF3"/>
    <w:rsid w:val="00A22177"/>
    <w:rsid w:val="00A223F7"/>
    <w:rsid w:val="00A22659"/>
    <w:rsid w:val="00A228A4"/>
    <w:rsid w:val="00A22B8A"/>
    <w:rsid w:val="00A231D2"/>
    <w:rsid w:val="00A2330E"/>
    <w:rsid w:val="00A2348E"/>
    <w:rsid w:val="00A234A5"/>
    <w:rsid w:val="00A242DA"/>
    <w:rsid w:val="00A2458A"/>
    <w:rsid w:val="00A245C7"/>
    <w:rsid w:val="00A2484A"/>
    <w:rsid w:val="00A24D59"/>
    <w:rsid w:val="00A25883"/>
    <w:rsid w:val="00A25A19"/>
    <w:rsid w:val="00A25A90"/>
    <w:rsid w:val="00A25FED"/>
    <w:rsid w:val="00A260A3"/>
    <w:rsid w:val="00A2617A"/>
    <w:rsid w:val="00A26652"/>
    <w:rsid w:val="00A26815"/>
    <w:rsid w:val="00A26ACA"/>
    <w:rsid w:val="00A26C5A"/>
    <w:rsid w:val="00A26C8D"/>
    <w:rsid w:val="00A27472"/>
    <w:rsid w:val="00A2775A"/>
    <w:rsid w:val="00A279A1"/>
    <w:rsid w:val="00A27C39"/>
    <w:rsid w:val="00A30064"/>
    <w:rsid w:val="00A30372"/>
    <w:rsid w:val="00A303EA"/>
    <w:rsid w:val="00A3058B"/>
    <w:rsid w:val="00A306D2"/>
    <w:rsid w:val="00A3083B"/>
    <w:rsid w:val="00A30B4D"/>
    <w:rsid w:val="00A31258"/>
    <w:rsid w:val="00A314B4"/>
    <w:rsid w:val="00A31673"/>
    <w:rsid w:val="00A3178E"/>
    <w:rsid w:val="00A31DD5"/>
    <w:rsid w:val="00A32600"/>
    <w:rsid w:val="00A327E8"/>
    <w:rsid w:val="00A32B04"/>
    <w:rsid w:val="00A32B5C"/>
    <w:rsid w:val="00A32BDD"/>
    <w:rsid w:val="00A331EC"/>
    <w:rsid w:val="00A33C03"/>
    <w:rsid w:val="00A33D5E"/>
    <w:rsid w:val="00A33DB0"/>
    <w:rsid w:val="00A33F89"/>
    <w:rsid w:val="00A3410C"/>
    <w:rsid w:val="00A342D9"/>
    <w:rsid w:val="00A34347"/>
    <w:rsid w:val="00A349A7"/>
    <w:rsid w:val="00A34F02"/>
    <w:rsid w:val="00A34FF7"/>
    <w:rsid w:val="00A359E6"/>
    <w:rsid w:val="00A35A4C"/>
    <w:rsid w:val="00A35FB1"/>
    <w:rsid w:val="00A3653A"/>
    <w:rsid w:val="00A3669B"/>
    <w:rsid w:val="00A36776"/>
    <w:rsid w:val="00A36A5C"/>
    <w:rsid w:val="00A37378"/>
    <w:rsid w:val="00A37546"/>
    <w:rsid w:val="00A377F7"/>
    <w:rsid w:val="00A37825"/>
    <w:rsid w:val="00A37949"/>
    <w:rsid w:val="00A37B2E"/>
    <w:rsid w:val="00A37CB1"/>
    <w:rsid w:val="00A37ED1"/>
    <w:rsid w:val="00A402A2"/>
    <w:rsid w:val="00A40412"/>
    <w:rsid w:val="00A40EE3"/>
    <w:rsid w:val="00A41120"/>
    <w:rsid w:val="00A415AC"/>
    <w:rsid w:val="00A415FD"/>
    <w:rsid w:val="00A41E09"/>
    <w:rsid w:val="00A41FEE"/>
    <w:rsid w:val="00A41FF6"/>
    <w:rsid w:val="00A4200B"/>
    <w:rsid w:val="00A42374"/>
    <w:rsid w:val="00A4264B"/>
    <w:rsid w:val="00A42B7E"/>
    <w:rsid w:val="00A42D3F"/>
    <w:rsid w:val="00A42E0F"/>
    <w:rsid w:val="00A4328D"/>
    <w:rsid w:val="00A4329C"/>
    <w:rsid w:val="00A43749"/>
    <w:rsid w:val="00A439CE"/>
    <w:rsid w:val="00A43A09"/>
    <w:rsid w:val="00A440AB"/>
    <w:rsid w:val="00A440DE"/>
    <w:rsid w:val="00A447D3"/>
    <w:rsid w:val="00A448E5"/>
    <w:rsid w:val="00A44B9E"/>
    <w:rsid w:val="00A44C1A"/>
    <w:rsid w:val="00A45014"/>
    <w:rsid w:val="00A4501A"/>
    <w:rsid w:val="00A45165"/>
    <w:rsid w:val="00A4526D"/>
    <w:rsid w:val="00A45299"/>
    <w:rsid w:val="00A45432"/>
    <w:rsid w:val="00A45760"/>
    <w:rsid w:val="00A45AB6"/>
    <w:rsid w:val="00A46809"/>
    <w:rsid w:val="00A46AA5"/>
    <w:rsid w:val="00A47156"/>
    <w:rsid w:val="00A473DD"/>
    <w:rsid w:val="00A47592"/>
    <w:rsid w:val="00A4778A"/>
    <w:rsid w:val="00A47967"/>
    <w:rsid w:val="00A47D71"/>
    <w:rsid w:val="00A47E66"/>
    <w:rsid w:val="00A50039"/>
    <w:rsid w:val="00A5004A"/>
    <w:rsid w:val="00A500DE"/>
    <w:rsid w:val="00A50340"/>
    <w:rsid w:val="00A504F1"/>
    <w:rsid w:val="00A506E2"/>
    <w:rsid w:val="00A507E5"/>
    <w:rsid w:val="00A509BD"/>
    <w:rsid w:val="00A50A94"/>
    <w:rsid w:val="00A50B54"/>
    <w:rsid w:val="00A50C19"/>
    <w:rsid w:val="00A50FFA"/>
    <w:rsid w:val="00A51122"/>
    <w:rsid w:val="00A51194"/>
    <w:rsid w:val="00A513DC"/>
    <w:rsid w:val="00A5154E"/>
    <w:rsid w:val="00A515B9"/>
    <w:rsid w:val="00A518C4"/>
    <w:rsid w:val="00A5192D"/>
    <w:rsid w:val="00A51ABF"/>
    <w:rsid w:val="00A51F95"/>
    <w:rsid w:val="00A525D6"/>
    <w:rsid w:val="00A525ED"/>
    <w:rsid w:val="00A526AB"/>
    <w:rsid w:val="00A527C8"/>
    <w:rsid w:val="00A52D67"/>
    <w:rsid w:val="00A52EC8"/>
    <w:rsid w:val="00A5309A"/>
    <w:rsid w:val="00A5316A"/>
    <w:rsid w:val="00A53189"/>
    <w:rsid w:val="00A53578"/>
    <w:rsid w:val="00A53A93"/>
    <w:rsid w:val="00A53AA0"/>
    <w:rsid w:val="00A53C6E"/>
    <w:rsid w:val="00A53D8D"/>
    <w:rsid w:val="00A541F2"/>
    <w:rsid w:val="00A542E9"/>
    <w:rsid w:val="00A54422"/>
    <w:rsid w:val="00A54434"/>
    <w:rsid w:val="00A545E2"/>
    <w:rsid w:val="00A546BC"/>
    <w:rsid w:val="00A54944"/>
    <w:rsid w:val="00A550A8"/>
    <w:rsid w:val="00A5545C"/>
    <w:rsid w:val="00A55651"/>
    <w:rsid w:val="00A556A6"/>
    <w:rsid w:val="00A55983"/>
    <w:rsid w:val="00A55A05"/>
    <w:rsid w:val="00A55C47"/>
    <w:rsid w:val="00A55FF0"/>
    <w:rsid w:val="00A560F8"/>
    <w:rsid w:val="00A561A3"/>
    <w:rsid w:val="00A5625C"/>
    <w:rsid w:val="00A562B4"/>
    <w:rsid w:val="00A563BF"/>
    <w:rsid w:val="00A564EF"/>
    <w:rsid w:val="00A565A2"/>
    <w:rsid w:val="00A56A2C"/>
    <w:rsid w:val="00A56C10"/>
    <w:rsid w:val="00A56D03"/>
    <w:rsid w:val="00A56D96"/>
    <w:rsid w:val="00A56F02"/>
    <w:rsid w:val="00A57021"/>
    <w:rsid w:val="00A5753F"/>
    <w:rsid w:val="00A5771F"/>
    <w:rsid w:val="00A578F0"/>
    <w:rsid w:val="00A57D2A"/>
    <w:rsid w:val="00A6063F"/>
    <w:rsid w:val="00A6098A"/>
    <w:rsid w:val="00A60D17"/>
    <w:rsid w:val="00A60E04"/>
    <w:rsid w:val="00A60F1D"/>
    <w:rsid w:val="00A60F70"/>
    <w:rsid w:val="00A611D9"/>
    <w:rsid w:val="00A611EA"/>
    <w:rsid w:val="00A61205"/>
    <w:rsid w:val="00A612F8"/>
    <w:rsid w:val="00A616FD"/>
    <w:rsid w:val="00A61A78"/>
    <w:rsid w:val="00A61A82"/>
    <w:rsid w:val="00A61E08"/>
    <w:rsid w:val="00A61F0A"/>
    <w:rsid w:val="00A61FA9"/>
    <w:rsid w:val="00A6234C"/>
    <w:rsid w:val="00A629B0"/>
    <w:rsid w:val="00A62B05"/>
    <w:rsid w:val="00A62B3E"/>
    <w:rsid w:val="00A62B7F"/>
    <w:rsid w:val="00A62BD4"/>
    <w:rsid w:val="00A635B4"/>
    <w:rsid w:val="00A637A6"/>
    <w:rsid w:val="00A6455E"/>
    <w:rsid w:val="00A648FD"/>
    <w:rsid w:val="00A64901"/>
    <w:rsid w:val="00A64A25"/>
    <w:rsid w:val="00A65364"/>
    <w:rsid w:val="00A654F9"/>
    <w:rsid w:val="00A65576"/>
    <w:rsid w:val="00A65E07"/>
    <w:rsid w:val="00A66529"/>
    <w:rsid w:val="00A66B08"/>
    <w:rsid w:val="00A66DBE"/>
    <w:rsid w:val="00A6715C"/>
    <w:rsid w:val="00A67AD6"/>
    <w:rsid w:val="00A67C00"/>
    <w:rsid w:val="00A67D01"/>
    <w:rsid w:val="00A7065C"/>
    <w:rsid w:val="00A7090A"/>
    <w:rsid w:val="00A70B2C"/>
    <w:rsid w:val="00A70D74"/>
    <w:rsid w:val="00A7124A"/>
    <w:rsid w:val="00A7130C"/>
    <w:rsid w:val="00A7143A"/>
    <w:rsid w:val="00A71874"/>
    <w:rsid w:val="00A71B2B"/>
    <w:rsid w:val="00A71B3C"/>
    <w:rsid w:val="00A71CA1"/>
    <w:rsid w:val="00A722B0"/>
    <w:rsid w:val="00A72D78"/>
    <w:rsid w:val="00A7329B"/>
    <w:rsid w:val="00A7348B"/>
    <w:rsid w:val="00A735D9"/>
    <w:rsid w:val="00A73AEB"/>
    <w:rsid w:val="00A73B2E"/>
    <w:rsid w:val="00A73CF4"/>
    <w:rsid w:val="00A73D93"/>
    <w:rsid w:val="00A73ED1"/>
    <w:rsid w:val="00A73FB2"/>
    <w:rsid w:val="00A7413C"/>
    <w:rsid w:val="00A74371"/>
    <w:rsid w:val="00A74843"/>
    <w:rsid w:val="00A74C64"/>
    <w:rsid w:val="00A74D87"/>
    <w:rsid w:val="00A751E4"/>
    <w:rsid w:val="00A75E5F"/>
    <w:rsid w:val="00A75EDC"/>
    <w:rsid w:val="00A75F7A"/>
    <w:rsid w:val="00A76160"/>
    <w:rsid w:val="00A76950"/>
    <w:rsid w:val="00A76AB8"/>
    <w:rsid w:val="00A771EF"/>
    <w:rsid w:val="00A772E7"/>
    <w:rsid w:val="00A77350"/>
    <w:rsid w:val="00A7784B"/>
    <w:rsid w:val="00A77B80"/>
    <w:rsid w:val="00A77DAA"/>
    <w:rsid w:val="00A77DAC"/>
    <w:rsid w:val="00A77EAA"/>
    <w:rsid w:val="00A801FA"/>
    <w:rsid w:val="00A8096D"/>
    <w:rsid w:val="00A80B8A"/>
    <w:rsid w:val="00A80BFA"/>
    <w:rsid w:val="00A80C20"/>
    <w:rsid w:val="00A80EC8"/>
    <w:rsid w:val="00A81AEC"/>
    <w:rsid w:val="00A81B21"/>
    <w:rsid w:val="00A81B3F"/>
    <w:rsid w:val="00A823A0"/>
    <w:rsid w:val="00A82685"/>
    <w:rsid w:val="00A832D7"/>
    <w:rsid w:val="00A8342D"/>
    <w:rsid w:val="00A83460"/>
    <w:rsid w:val="00A8353C"/>
    <w:rsid w:val="00A838E7"/>
    <w:rsid w:val="00A83A9E"/>
    <w:rsid w:val="00A83AC3"/>
    <w:rsid w:val="00A83D03"/>
    <w:rsid w:val="00A83EB7"/>
    <w:rsid w:val="00A83FF6"/>
    <w:rsid w:val="00A844DB"/>
    <w:rsid w:val="00A847EC"/>
    <w:rsid w:val="00A85091"/>
    <w:rsid w:val="00A8554B"/>
    <w:rsid w:val="00A857E2"/>
    <w:rsid w:val="00A859DD"/>
    <w:rsid w:val="00A86520"/>
    <w:rsid w:val="00A86F4F"/>
    <w:rsid w:val="00A86FCB"/>
    <w:rsid w:val="00A8729A"/>
    <w:rsid w:val="00A87726"/>
    <w:rsid w:val="00A87729"/>
    <w:rsid w:val="00A87BEA"/>
    <w:rsid w:val="00A9012A"/>
    <w:rsid w:val="00A9045F"/>
    <w:rsid w:val="00A904CF"/>
    <w:rsid w:val="00A9074C"/>
    <w:rsid w:val="00A90C76"/>
    <w:rsid w:val="00A90DC0"/>
    <w:rsid w:val="00A91394"/>
    <w:rsid w:val="00A914B9"/>
    <w:rsid w:val="00A91543"/>
    <w:rsid w:val="00A9159A"/>
    <w:rsid w:val="00A916F7"/>
    <w:rsid w:val="00A91915"/>
    <w:rsid w:val="00A91AD9"/>
    <w:rsid w:val="00A91BC0"/>
    <w:rsid w:val="00A91CAC"/>
    <w:rsid w:val="00A92110"/>
    <w:rsid w:val="00A92390"/>
    <w:rsid w:val="00A92726"/>
    <w:rsid w:val="00A9286C"/>
    <w:rsid w:val="00A92BA5"/>
    <w:rsid w:val="00A937BB"/>
    <w:rsid w:val="00A93B7A"/>
    <w:rsid w:val="00A93BF2"/>
    <w:rsid w:val="00A93C2D"/>
    <w:rsid w:val="00A93E36"/>
    <w:rsid w:val="00A940D8"/>
    <w:rsid w:val="00A94178"/>
    <w:rsid w:val="00A94182"/>
    <w:rsid w:val="00A94666"/>
    <w:rsid w:val="00A948EE"/>
    <w:rsid w:val="00A94CDC"/>
    <w:rsid w:val="00A95522"/>
    <w:rsid w:val="00A95920"/>
    <w:rsid w:val="00A95E1A"/>
    <w:rsid w:val="00A95F93"/>
    <w:rsid w:val="00A96268"/>
    <w:rsid w:val="00A96332"/>
    <w:rsid w:val="00A96520"/>
    <w:rsid w:val="00A96540"/>
    <w:rsid w:val="00A965FB"/>
    <w:rsid w:val="00A96906"/>
    <w:rsid w:val="00A96B31"/>
    <w:rsid w:val="00A96B44"/>
    <w:rsid w:val="00A97C8D"/>
    <w:rsid w:val="00AA026C"/>
    <w:rsid w:val="00AA033E"/>
    <w:rsid w:val="00AA039A"/>
    <w:rsid w:val="00AA051C"/>
    <w:rsid w:val="00AA057C"/>
    <w:rsid w:val="00AA0664"/>
    <w:rsid w:val="00AA07E1"/>
    <w:rsid w:val="00AA0B4E"/>
    <w:rsid w:val="00AA0DCD"/>
    <w:rsid w:val="00AA13AF"/>
    <w:rsid w:val="00AA16BF"/>
    <w:rsid w:val="00AA1ACB"/>
    <w:rsid w:val="00AA2527"/>
    <w:rsid w:val="00AA32DA"/>
    <w:rsid w:val="00AA341E"/>
    <w:rsid w:val="00AA3643"/>
    <w:rsid w:val="00AA370D"/>
    <w:rsid w:val="00AA3A2B"/>
    <w:rsid w:val="00AA3DF8"/>
    <w:rsid w:val="00AA430B"/>
    <w:rsid w:val="00AA441A"/>
    <w:rsid w:val="00AA4FA2"/>
    <w:rsid w:val="00AA50BD"/>
    <w:rsid w:val="00AA5166"/>
    <w:rsid w:val="00AA5339"/>
    <w:rsid w:val="00AA5FBA"/>
    <w:rsid w:val="00AA64EA"/>
    <w:rsid w:val="00AA661D"/>
    <w:rsid w:val="00AA665D"/>
    <w:rsid w:val="00AA6A06"/>
    <w:rsid w:val="00AA6CF5"/>
    <w:rsid w:val="00AA74C5"/>
    <w:rsid w:val="00AA7596"/>
    <w:rsid w:val="00AA76F1"/>
    <w:rsid w:val="00AA7CA7"/>
    <w:rsid w:val="00AA7EAE"/>
    <w:rsid w:val="00AA7FDD"/>
    <w:rsid w:val="00AB022B"/>
    <w:rsid w:val="00AB0242"/>
    <w:rsid w:val="00AB02BA"/>
    <w:rsid w:val="00AB08D4"/>
    <w:rsid w:val="00AB0A7C"/>
    <w:rsid w:val="00AB0E35"/>
    <w:rsid w:val="00AB0F4E"/>
    <w:rsid w:val="00AB1305"/>
    <w:rsid w:val="00AB1655"/>
    <w:rsid w:val="00AB16A7"/>
    <w:rsid w:val="00AB2000"/>
    <w:rsid w:val="00AB2013"/>
    <w:rsid w:val="00AB230B"/>
    <w:rsid w:val="00AB28AE"/>
    <w:rsid w:val="00AB2E5B"/>
    <w:rsid w:val="00AB2EFE"/>
    <w:rsid w:val="00AB327E"/>
    <w:rsid w:val="00AB3294"/>
    <w:rsid w:val="00AB4136"/>
    <w:rsid w:val="00AB4253"/>
    <w:rsid w:val="00AB46C2"/>
    <w:rsid w:val="00AB4888"/>
    <w:rsid w:val="00AB4C9C"/>
    <w:rsid w:val="00AB5250"/>
    <w:rsid w:val="00AB53D7"/>
    <w:rsid w:val="00AB53E9"/>
    <w:rsid w:val="00AB57B5"/>
    <w:rsid w:val="00AB58E2"/>
    <w:rsid w:val="00AB6140"/>
    <w:rsid w:val="00AB650E"/>
    <w:rsid w:val="00AB6D66"/>
    <w:rsid w:val="00AB6E76"/>
    <w:rsid w:val="00AB71E8"/>
    <w:rsid w:val="00AB7312"/>
    <w:rsid w:val="00AB747A"/>
    <w:rsid w:val="00AB7580"/>
    <w:rsid w:val="00AB7A6F"/>
    <w:rsid w:val="00AB7C30"/>
    <w:rsid w:val="00AB7CED"/>
    <w:rsid w:val="00AC003E"/>
    <w:rsid w:val="00AC0547"/>
    <w:rsid w:val="00AC09C7"/>
    <w:rsid w:val="00AC0A98"/>
    <w:rsid w:val="00AC0CCA"/>
    <w:rsid w:val="00AC0D64"/>
    <w:rsid w:val="00AC0D75"/>
    <w:rsid w:val="00AC164C"/>
    <w:rsid w:val="00AC1670"/>
    <w:rsid w:val="00AC17AA"/>
    <w:rsid w:val="00AC188C"/>
    <w:rsid w:val="00AC1DC3"/>
    <w:rsid w:val="00AC1E33"/>
    <w:rsid w:val="00AC1E74"/>
    <w:rsid w:val="00AC24F1"/>
    <w:rsid w:val="00AC2691"/>
    <w:rsid w:val="00AC2915"/>
    <w:rsid w:val="00AC2C5E"/>
    <w:rsid w:val="00AC2CEF"/>
    <w:rsid w:val="00AC2D12"/>
    <w:rsid w:val="00AC3010"/>
    <w:rsid w:val="00AC34DE"/>
    <w:rsid w:val="00AC3688"/>
    <w:rsid w:val="00AC36AD"/>
    <w:rsid w:val="00AC3759"/>
    <w:rsid w:val="00AC38A3"/>
    <w:rsid w:val="00AC3A6A"/>
    <w:rsid w:val="00AC3D03"/>
    <w:rsid w:val="00AC3FCC"/>
    <w:rsid w:val="00AC42B5"/>
    <w:rsid w:val="00AC431B"/>
    <w:rsid w:val="00AC45D2"/>
    <w:rsid w:val="00AC461F"/>
    <w:rsid w:val="00AC4DEC"/>
    <w:rsid w:val="00AC51A4"/>
    <w:rsid w:val="00AC51A9"/>
    <w:rsid w:val="00AC520C"/>
    <w:rsid w:val="00AC533D"/>
    <w:rsid w:val="00AC5456"/>
    <w:rsid w:val="00AC551B"/>
    <w:rsid w:val="00AC5751"/>
    <w:rsid w:val="00AC64E6"/>
    <w:rsid w:val="00AC67DD"/>
    <w:rsid w:val="00AC698B"/>
    <w:rsid w:val="00AC6DA4"/>
    <w:rsid w:val="00AC7319"/>
    <w:rsid w:val="00AC7329"/>
    <w:rsid w:val="00AC7AB6"/>
    <w:rsid w:val="00AD05CB"/>
    <w:rsid w:val="00AD091C"/>
    <w:rsid w:val="00AD098C"/>
    <w:rsid w:val="00AD09A1"/>
    <w:rsid w:val="00AD0BC3"/>
    <w:rsid w:val="00AD0C0A"/>
    <w:rsid w:val="00AD0C9D"/>
    <w:rsid w:val="00AD14B4"/>
    <w:rsid w:val="00AD195C"/>
    <w:rsid w:val="00AD1B61"/>
    <w:rsid w:val="00AD1CEE"/>
    <w:rsid w:val="00AD1D67"/>
    <w:rsid w:val="00AD243B"/>
    <w:rsid w:val="00AD26A3"/>
    <w:rsid w:val="00AD2CB3"/>
    <w:rsid w:val="00AD3406"/>
    <w:rsid w:val="00AD36AC"/>
    <w:rsid w:val="00AD36B1"/>
    <w:rsid w:val="00AD3852"/>
    <w:rsid w:val="00AD3CEC"/>
    <w:rsid w:val="00AD3EED"/>
    <w:rsid w:val="00AD4B27"/>
    <w:rsid w:val="00AD5075"/>
    <w:rsid w:val="00AD5882"/>
    <w:rsid w:val="00AD5C2E"/>
    <w:rsid w:val="00AD611E"/>
    <w:rsid w:val="00AD6FC4"/>
    <w:rsid w:val="00AD76FF"/>
    <w:rsid w:val="00AD78B4"/>
    <w:rsid w:val="00AD7AB3"/>
    <w:rsid w:val="00AD7CC7"/>
    <w:rsid w:val="00AD7EE5"/>
    <w:rsid w:val="00AE0262"/>
    <w:rsid w:val="00AE0340"/>
    <w:rsid w:val="00AE0477"/>
    <w:rsid w:val="00AE04FA"/>
    <w:rsid w:val="00AE0841"/>
    <w:rsid w:val="00AE11AB"/>
    <w:rsid w:val="00AE228F"/>
    <w:rsid w:val="00AE268C"/>
    <w:rsid w:val="00AE2894"/>
    <w:rsid w:val="00AE2946"/>
    <w:rsid w:val="00AE32FB"/>
    <w:rsid w:val="00AE3330"/>
    <w:rsid w:val="00AE3450"/>
    <w:rsid w:val="00AE34B0"/>
    <w:rsid w:val="00AE37FB"/>
    <w:rsid w:val="00AE3B36"/>
    <w:rsid w:val="00AE3F17"/>
    <w:rsid w:val="00AE41DB"/>
    <w:rsid w:val="00AE44AF"/>
    <w:rsid w:val="00AE44FA"/>
    <w:rsid w:val="00AE4559"/>
    <w:rsid w:val="00AE49BB"/>
    <w:rsid w:val="00AE4AAE"/>
    <w:rsid w:val="00AE4BA3"/>
    <w:rsid w:val="00AE514E"/>
    <w:rsid w:val="00AE53E4"/>
    <w:rsid w:val="00AE5971"/>
    <w:rsid w:val="00AE5DDD"/>
    <w:rsid w:val="00AE72BB"/>
    <w:rsid w:val="00AE73E5"/>
    <w:rsid w:val="00AE7764"/>
    <w:rsid w:val="00AE77C5"/>
    <w:rsid w:val="00AE7922"/>
    <w:rsid w:val="00AE7944"/>
    <w:rsid w:val="00AF003A"/>
    <w:rsid w:val="00AF00C2"/>
    <w:rsid w:val="00AF0481"/>
    <w:rsid w:val="00AF05B6"/>
    <w:rsid w:val="00AF0682"/>
    <w:rsid w:val="00AF06DA"/>
    <w:rsid w:val="00AF07A6"/>
    <w:rsid w:val="00AF07DD"/>
    <w:rsid w:val="00AF094B"/>
    <w:rsid w:val="00AF09CC"/>
    <w:rsid w:val="00AF10B6"/>
    <w:rsid w:val="00AF12DE"/>
    <w:rsid w:val="00AF1632"/>
    <w:rsid w:val="00AF1695"/>
    <w:rsid w:val="00AF1A7D"/>
    <w:rsid w:val="00AF2213"/>
    <w:rsid w:val="00AF289A"/>
    <w:rsid w:val="00AF2C1D"/>
    <w:rsid w:val="00AF2E37"/>
    <w:rsid w:val="00AF3322"/>
    <w:rsid w:val="00AF346F"/>
    <w:rsid w:val="00AF34CA"/>
    <w:rsid w:val="00AF368C"/>
    <w:rsid w:val="00AF3C79"/>
    <w:rsid w:val="00AF3D9F"/>
    <w:rsid w:val="00AF4381"/>
    <w:rsid w:val="00AF43B5"/>
    <w:rsid w:val="00AF5033"/>
    <w:rsid w:val="00AF518E"/>
    <w:rsid w:val="00AF552E"/>
    <w:rsid w:val="00AF558E"/>
    <w:rsid w:val="00AF56B8"/>
    <w:rsid w:val="00AF5D0C"/>
    <w:rsid w:val="00AF6026"/>
    <w:rsid w:val="00AF660B"/>
    <w:rsid w:val="00AF6768"/>
    <w:rsid w:val="00AF6971"/>
    <w:rsid w:val="00AF6A60"/>
    <w:rsid w:val="00AF6B86"/>
    <w:rsid w:val="00AF6D92"/>
    <w:rsid w:val="00AF6FD8"/>
    <w:rsid w:val="00AF7698"/>
    <w:rsid w:val="00AF7D37"/>
    <w:rsid w:val="00AF7D9B"/>
    <w:rsid w:val="00B000C0"/>
    <w:rsid w:val="00B003CF"/>
    <w:rsid w:val="00B0043C"/>
    <w:rsid w:val="00B00737"/>
    <w:rsid w:val="00B007C3"/>
    <w:rsid w:val="00B00B8E"/>
    <w:rsid w:val="00B00CB8"/>
    <w:rsid w:val="00B00E58"/>
    <w:rsid w:val="00B00F3C"/>
    <w:rsid w:val="00B01670"/>
    <w:rsid w:val="00B01DA0"/>
    <w:rsid w:val="00B02510"/>
    <w:rsid w:val="00B026F1"/>
    <w:rsid w:val="00B02766"/>
    <w:rsid w:val="00B02B33"/>
    <w:rsid w:val="00B02B78"/>
    <w:rsid w:val="00B02EAE"/>
    <w:rsid w:val="00B0314F"/>
    <w:rsid w:val="00B03B1B"/>
    <w:rsid w:val="00B03C3C"/>
    <w:rsid w:val="00B03F1D"/>
    <w:rsid w:val="00B042AB"/>
    <w:rsid w:val="00B0486D"/>
    <w:rsid w:val="00B04956"/>
    <w:rsid w:val="00B04B73"/>
    <w:rsid w:val="00B04F5E"/>
    <w:rsid w:val="00B050DF"/>
    <w:rsid w:val="00B052A0"/>
    <w:rsid w:val="00B0533E"/>
    <w:rsid w:val="00B05B7E"/>
    <w:rsid w:val="00B05CE9"/>
    <w:rsid w:val="00B0621D"/>
    <w:rsid w:val="00B067CE"/>
    <w:rsid w:val="00B06A17"/>
    <w:rsid w:val="00B06E3C"/>
    <w:rsid w:val="00B06EBF"/>
    <w:rsid w:val="00B0723A"/>
    <w:rsid w:val="00B075CC"/>
    <w:rsid w:val="00B07661"/>
    <w:rsid w:val="00B07890"/>
    <w:rsid w:val="00B07892"/>
    <w:rsid w:val="00B07BE8"/>
    <w:rsid w:val="00B10084"/>
    <w:rsid w:val="00B10236"/>
    <w:rsid w:val="00B10334"/>
    <w:rsid w:val="00B1079A"/>
    <w:rsid w:val="00B10B7E"/>
    <w:rsid w:val="00B10DA6"/>
    <w:rsid w:val="00B11102"/>
    <w:rsid w:val="00B11494"/>
    <w:rsid w:val="00B11496"/>
    <w:rsid w:val="00B116A0"/>
    <w:rsid w:val="00B11728"/>
    <w:rsid w:val="00B1184E"/>
    <w:rsid w:val="00B1185F"/>
    <w:rsid w:val="00B119D2"/>
    <w:rsid w:val="00B11B3E"/>
    <w:rsid w:val="00B11B82"/>
    <w:rsid w:val="00B12259"/>
    <w:rsid w:val="00B1244F"/>
    <w:rsid w:val="00B12547"/>
    <w:rsid w:val="00B129B8"/>
    <w:rsid w:val="00B12B0D"/>
    <w:rsid w:val="00B12BFF"/>
    <w:rsid w:val="00B12D51"/>
    <w:rsid w:val="00B12DB9"/>
    <w:rsid w:val="00B12EFC"/>
    <w:rsid w:val="00B131A1"/>
    <w:rsid w:val="00B138AF"/>
    <w:rsid w:val="00B13EC4"/>
    <w:rsid w:val="00B140A4"/>
    <w:rsid w:val="00B14123"/>
    <w:rsid w:val="00B143AA"/>
    <w:rsid w:val="00B14468"/>
    <w:rsid w:val="00B149C6"/>
    <w:rsid w:val="00B14ABA"/>
    <w:rsid w:val="00B14F9D"/>
    <w:rsid w:val="00B15503"/>
    <w:rsid w:val="00B15580"/>
    <w:rsid w:val="00B155B8"/>
    <w:rsid w:val="00B15A95"/>
    <w:rsid w:val="00B15D1D"/>
    <w:rsid w:val="00B163BD"/>
    <w:rsid w:val="00B165B2"/>
    <w:rsid w:val="00B16FB9"/>
    <w:rsid w:val="00B176EA"/>
    <w:rsid w:val="00B1795C"/>
    <w:rsid w:val="00B17D54"/>
    <w:rsid w:val="00B201FF"/>
    <w:rsid w:val="00B20270"/>
    <w:rsid w:val="00B2052E"/>
    <w:rsid w:val="00B2072F"/>
    <w:rsid w:val="00B20B58"/>
    <w:rsid w:val="00B21377"/>
    <w:rsid w:val="00B2173C"/>
    <w:rsid w:val="00B218EB"/>
    <w:rsid w:val="00B21D16"/>
    <w:rsid w:val="00B21E81"/>
    <w:rsid w:val="00B21EB6"/>
    <w:rsid w:val="00B2202D"/>
    <w:rsid w:val="00B222B4"/>
    <w:rsid w:val="00B2293D"/>
    <w:rsid w:val="00B22F06"/>
    <w:rsid w:val="00B23CF7"/>
    <w:rsid w:val="00B23D7C"/>
    <w:rsid w:val="00B23D86"/>
    <w:rsid w:val="00B240D3"/>
    <w:rsid w:val="00B2413F"/>
    <w:rsid w:val="00B2418B"/>
    <w:rsid w:val="00B24B84"/>
    <w:rsid w:val="00B24C9A"/>
    <w:rsid w:val="00B25403"/>
    <w:rsid w:val="00B254B5"/>
    <w:rsid w:val="00B258D5"/>
    <w:rsid w:val="00B25A7E"/>
    <w:rsid w:val="00B25B2A"/>
    <w:rsid w:val="00B25B4D"/>
    <w:rsid w:val="00B25B56"/>
    <w:rsid w:val="00B26105"/>
    <w:rsid w:val="00B26319"/>
    <w:rsid w:val="00B26611"/>
    <w:rsid w:val="00B26B3B"/>
    <w:rsid w:val="00B271B6"/>
    <w:rsid w:val="00B271D6"/>
    <w:rsid w:val="00B27542"/>
    <w:rsid w:val="00B275AC"/>
    <w:rsid w:val="00B275B5"/>
    <w:rsid w:val="00B275F6"/>
    <w:rsid w:val="00B277B1"/>
    <w:rsid w:val="00B277BD"/>
    <w:rsid w:val="00B27B7A"/>
    <w:rsid w:val="00B27F23"/>
    <w:rsid w:val="00B30054"/>
    <w:rsid w:val="00B30D58"/>
    <w:rsid w:val="00B30DB3"/>
    <w:rsid w:val="00B30F75"/>
    <w:rsid w:val="00B31126"/>
    <w:rsid w:val="00B31722"/>
    <w:rsid w:val="00B31B31"/>
    <w:rsid w:val="00B31E93"/>
    <w:rsid w:val="00B32CB4"/>
    <w:rsid w:val="00B3348C"/>
    <w:rsid w:val="00B33518"/>
    <w:rsid w:val="00B33765"/>
    <w:rsid w:val="00B33B77"/>
    <w:rsid w:val="00B33BB0"/>
    <w:rsid w:val="00B33D53"/>
    <w:rsid w:val="00B340E7"/>
    <w:rsid w:val="00B345B7"/>
    <w:rsid w:val="00B347C9"/>
    <w:rsid w:val="00B34C18"/>
    <w:rsid w:val="00B34C4F"/>
    <w:rsid w:val="00B34D9C"/>
    <w:rsid w:val="00B34DA9"/>
    <w:rsid w:val="00B352DC"/>
    <w:rsid w:val="00B355D0"/>
    <w:rsid w:val="00B357D3"/>
    <w:rsid w:val="00B35B5F"/>
    <w:rsid w:val="00B3639C"/>
    <w:rsid w:val="00B3682E"/>
    <w:rsid w:val="00B36887"/>
    <w:rsid w:val="00B36986"/>
    <w:rsid w:val="00B36EBD"/>
    <w:rsid w:val="00B374DD"/>
    <w:rsid w:val="00B37C19"/>
    <w:rsid w:val="00B37F5C"/>
    <w:rsid w:val="00B4001B"/>
    <w:rsid w:val="00B40165"/>
    <w:rsid w:val="00B4086F"/>
    <w:rsid w:val="00B408B7"/>
    <w:rsid w:val="00B40BA0"/>
    <w:rsid w:val="00B40FCB"/>
    <w:rsid w:val="00B41024"/>
    <w:rsid w:val="00B4174B"/>
    <w:rsid w:val="00B418B3"/>
    <w:rsid w:val="00B41C7C"/>
    <w:rsid w:val="00B41EE3"/>
    <w:rsid w:val="00B420B8"/>
    <w:rsid w:val="00B423D1"/>
    <w:rsid w:val="00B424F1"/>
    <w:rsid w:val="00B4266C"/>
    <w:rsid w:val="00B426F0"/>
    <w:rsid w:val="00B427B7"/>
    <w:rsid w:val="00B429D6"/>
    <w:rsid w:val="00B43475"/>
    <w:rsid w:val="00B435EF"/>
    <w:rsid w:val="00B4380B"/>
    <w:rsid w:val="00B43A4E"/>
    <w:rsid w:val="00B43BBC"/>
    <w:rsid w:val="00B4429C"/>
    <w:rsid w:val="00B44428"/>
    <w:rsid w:val="00B444AF"/>
    <w:rsid w:val="00B446E5"/>
    <w:rsid w:val="00B44CD0"/>
    <w:rsid w:val="00B45463"/>
    <w:rsid w:val="00B45930"/>
    <w:rsid w:val="00B4635C"/>
    <w:rsid w:val="00B465D8"/>
    <w:rsid w:val="00B46622"/>
    <w:rsid w:val="00B46DA3"/>
    <w:rsid w:val="00B4723F"/>
    <w:rsid w:val="00B47686"/>
    <w:rsid w:val="00B47726"/>
    <w:rsid w:val="00B4794F"/>
    <w:rsid w:val="00B47CF2"/>
    <w:rsid w:val="00B47FAE"/>
    <w:rsid w:val="00B503F6"/>
    <w:rsid w:val="00B504BC"/>
    <w:rsid w:val="00B50624"/>
    <w:rsid w:val="00B50799"/>
    <w:rsid w:val="00B50A0B"/>
    <w:rsid w:val="00B50B00"/>
    <w:rsid w:val="00B50CE2"/>
    <w:rsid w:val="00B50FA5"/>
    <w:rsid w:val="00B510B8"/>
    <w:rsid w:val="00B519C4"/>
    <w:rsid w:val="00B51E8F"/>
    <w:rsid w:val="00B520C6"/>
    <w:rsid w:val="00B525BF"/>
    <w:rsid w:val="00B52723"/>
    <w:rsid w:val="00B52DDB"/>
    <w:rsid w:val="00B5311A"/>
    <w:rsid w:val="00B53594"/>
    <w:rsid w:val="00B53969"/>
    <w:rsid w:val="00B53975"/>
    <w:rsid w:val="00B539FD"/>
    <w:rsid w:val="00B53C4C"/>
    <w:rsid w:val="00B54410"/>
    <w:rsid w:val="00B545D9"/>
    <w:rsid w:val="00B54A12"/>
    <w:rsid w:val="00B54A29"/>
    <w:rsid w:val="00B54E01"/>
    <w:rsid w:val="00B554AB"/>
    <w:rsid w:val="00B554C4"/>
    <w:rsid w:val="00B55AAA"/>
    <w:rsid w:val="00B562A8"/>
    <w:rsid w:val="00B563AB"/>
    <w:rsid w:val="00B5642E"/>
    <w:rsid w:val="00B569C6"/>
    <w:rsid w:val="00B56B08"/>
    <w:rsid w:val="00B56C27"/>
    <w:rsid w:val="00B56CC1"/>
    <w:rsid w:val="00B56D7D"/>
    <w:rsid w:val="00B57264"/>
    <w:rsid w:val="00B57288"/>
    <w:rsid w:val="00B575A1"/>
    <w:rsid w:val="00B577D0"/>
    <w:rsid w:val="00B57BA3"/>
    <w:rsid w:val="00B60118"/>
    <w:rsid w:val="00B60155"/>
    <w:rsid w:val="00B6076E"/>
    <w:rsid w:val="00B60819"/>
    <w:rsid w:val="00B60915"/>
    <w:rsid w:val="00B609B1"/>
    <w:rsid w:val="00B60AA2"/>
    <w:rsid w:val="00B60AC0"/>
    <w:rsid w:val="00B60C60"/>
    <w:rsid w:val="00B60DE9"/>
    <w:rsid w:val="00B61069"/>
    <w:rsid w:val="00B61084"/>
    <w:rsid w:val="00B61440"/>
    <w:rsid w:val="00B61FB3"/>
    <w:rsid w:val="00B6266D"/>
    <w:rsid w:val="00B627CC"/>
    <w:rsid w:val="00B62CAA"/>
    <w:rsid w:val="00B633CC"/>
    <w:rsid w:val="00B637F5"/>
    <w:rsid w:val="00B63A11"/>
    <w:rsid w:val="00B63E7E"/>
    <w:rsid w:val="00B64082"/>
    <w:rsid w:val="00B64098"/>
    <w:rsid w:val="00B64435"/>
    <w:rsid w:val="00B649B7"/>
    <w:rsid w:val="00B64A82"/>
    <w:rsid w:val="00B64D09"/>
    <w:rsid w:val="00B64F4F"/>
    <w:rsid w:val="00B6525B"/>
    <w:rsid w:val="00B6535F"/>
    <w:rsid w:val="00B65DBA"/>
    <w:rsid w:val="00B660C7"/>
    <w:rsid w:val="00B661DD"/>
    <w:rsid w:val="00B663D8"/>
    <w:rsid w:val="00B66507"/>
    <w:rsid w:val="00B665B6"/>
    <w:rsid w:val="00B6681A"/>
    <w:rsid w:val="00B66893"/>
    <w:rsid w:val="00B66AD6"/>
    <w:rsid w:val="00B66E1B"/>
    <w:rsid w:val="00B66FE5"/>
    <w:rsid w:val="00B67151"/>
    <w:rsid w:val="00B671EC"/>
    <w:rsid w:val="00B67585"/>
    <w:rsid w:val="00B67784"/>
    <w:rsid w:val="00B67826"/>
    <w:rsid w:val="00B67C9D"/>
    <w:rsid w:val="00B7013A"/>
    <w:rsid w:val="00B70199"/>
    <w:rsid w:val="00B705FA"/>
    <w:rsid w:val="00B70F64"/>
    <w:rsid w:val="00B7157E"/>
    <w:rsid w:val="00B71C0D"/>
    <w:rsid w:val="00B71DD0"/>
    <w:rsid w:val="00B72075"/>
    <w:rsid w:val="00B720BA"/>
    <w:rsid w:val="00B72117"/>
    <w:rsid w:val="00B72193"/>
    <w:rsid w:val="00B724B5"/>
    <w:rsid w:val="00B726DE"/>
    <w:rsid w:val="00B72B3D"/>
    <w:rsid w:val="00B72E16"/>
    <w:rsid w:val="00B73482"/>
    <w:rsid w:val="00B73581"/>
    <w:rsid w:val="00B73AD3"/>
    <w:rsid w:val="00B73E84"/>
    <w:rsid w:val="00B74057"/>
    <w:rsid w:val="00B74078"/>
    <w:rsid w:val="00B742A8"/>
    <w:rsid w:val="00B74357"/>
    <w:rsid w:val="00B74F3B"/>
    <w:rsid w:val="00B755EF"/>
    <w:rsid w:val="00B75747"/>
    <w:rsid w:val="00B75933"/>
    <w:rsid w:val="00B75CEA"/>
    <w:rsid w:val="00B761FB"/>
    <w:rsid w:val="00B7621F"/>
    <w:rsid w:val="00B765F4"/>
    <w:rsid w:val="00B76841"/>
    <w:rsid w:val="00B768A9"/>
    <w:rsid w:val="00B76B62"/>
    <w:rsid w:val="00B76D20"/>
    <w:rsid w:val="00B76DC9"/>
    <w:rsid w:val="00B76DFF"/>
    <w:rsid w:val="00B770AB"/>
    <w:rsid w:val="00B77162"/>
    <w:rsid w:val="00B777E3"/>
    <w:rsid w:val="00B77F18"/>
    <w:rsid w:val="00B8006E"/>
    <w:rsid w:val="00B80193"/>
    <w:rsid w:val="00B80A8A"/>
    <w:rsid w:val="00B810C1"/>
    <w:rsid w:val="00B81410"/>
    <w:rsid w:val="00B8160C"/>
    <w:rsid w:val="00B81B84"/>
    <w:rsid w:val="00B81CFF"/>
    <w:rsid w:val="00B829C0"/>
    <w:rsid w:val="00B82C0D"/>
    <w:rsid w:val="00B82CEE"/>
    <w:rsid w:val="00B82E25"/>
    <w:rsid w:val="00B8300C"/>
    <w:rsid w:val="00B8337F"/>
    <w:rsid w:val="00B84326"/>
    <w:rsid w:val="00B84EFA"/>
    <w:rsid w:val="00B85092"/>
    <w:rsid w:val="00B85232"/>
    <w:rsid w:val="00B85294"/>
    <w:rsid w:val="00B856E1"/>
    <w:rsid w:val="00B856ED"/>
    <w:rsid w:val="00B85E2B"/>
    <w:rsid w:val="00B85F3A"/>
    <w:rsid w:val="00B8603E"/>
    <w:rsid w:val="00B869C4"/>
    <w:rsid w:val="00B86CC6"/>
    <w:rsid w:val="00B86F3B"/>
    <w:rsid w:val="00B8781C"/>
    <w:rsid w:val="00B9029F"/>
    <w:rsid w:val="00B90AC4"/>
    <w:rsid w:val="00B90DD3"/>
    <w:rsid w:val="00B911E8"/>
    <w:rsid w:val="00B9120E"/>
    <w:rsid w:val="00B917CC"/>
    <w:rsid w:val="00B9251F"/>
    <w:rsid w:val="00B925D6"/>
    <w:rsid w:val="00B926B1"/>
    <w:rsid w:val="00B928F6"/>
    <w:rsid w:val="00B932DF"/>
    <w:rsid w:val="00B934B2"/>
    <w:rsid w:val="00B9365F"/>
    <w:rsid w:val="00B93718"/>
    <w:rsid w:val="00B939BE"/>
    <w:rsid w:val="00B93B5E"/>
    <w:rsid w:val="00B93B73"/>
    <w:rsid w:val="00B93BEE"/>
    <w:rsid w:val="00B93C6D"/>
    <w:rsid w:val="00B9481A"/>
    <w:rsid w:val="00B94827"/>
    <w:rsid w:val="00B94842"/>
    <w:rsid w:val="00B948D5"/>
    <w:rsid w:val="00B94955"/>
    <w:rsid w:val="00B94B2B"/>
    <w:rsid w:val="00B95247"/>
    <w:rsid w:val="00B95495"/>
    <w:rsid w:val="00B955FE"/>
    <w:rsid w:val="00B9569F"/>
    <w:rsid w:val="00B95D5C"/>
    <w:rsid w:val="00B96228"/>
    <w:rsid w:val="00B964B2"/>
    <w:rsid w:val="00B96823"/>
    <w:rsid w:val="00B969AE"/>
    <w:rsid w:val="00B96A4B"/>
    <w:rsid w:val="00B9714B"/>
    <w:rsid w:val="00B97338"/>
    <w:rsid w:val="00B973CD"/>
    <w:rsid w:val="00B97D51"/>
    <w:rsid w:val="00B97F63"/>
    <w:rsid w:val="00BA007E"/>
    <w:rsid w:val="00BA0166"/>
    <w:rsid w:val="00BA02D5"/>
    <w:rsid w:val="00BA0A5F"/>
    <w:rsid w:val="00BA0CCD"/>
    <w:rsid w:val="00BA0CE8"/>
    <w:rsid w:val="00BA12B0"/>
    <w:rsid w:val="00BA1428"/>
    <w:rsid w:val="00BA144B"/>
    <w:rsid w:val="00BA1569"/>
    <w:rsid w:val="00BA17D0"/>
    <w:rsid w:val="00BA182F"/>
    <w:rsid w:val="00BA2169"/>
    <w:rsid w:val="00BA22E9"/>
    <w:rsid w:val="00BA251A"/>
    <w:rsid w:val="00BA298A"/>
    <w:rsid w:val="00BA2E87"/>
    <w:rsid w:val="00BA3374"/>
    <w:rsid w:val="00BA394F"/>
    <w:rsid w:val="00BA3B7B"/>
    <w:rsid w:val="00BA3E0C"/>
    <w:rsid w:val="00BA41FD"/>
    <w:rsid w:val="00BA4245"/>
    <w:rsid w:val="00BA4BBB"/>
    <w:rsid w:val="00BA4D8B"/>
    <w:rsid w:val="00BA501D"/>
    <w:rsid w:val="00BA505E"/>
    <w:rsid w:val="00BA521F"/>
    <w:rsid w:val="00BA5249"/>
    <w:rsid w:val="00BA5530"/>
    <w:rsid w:val="00BA5929"/>
    <w:rsid w:val="00BA59AA"/>
    <w:rsid w:val="00BA5CEF"/>
    <w:rsid w:val="00BA5E35"/>
    <w:rsid w:val="00BA5E54"/>
    <w:rsid w:val="00BA6020"/>
    <w:rsid w:val="00BA6658"/>
    <w:rsid w:val="00BA6EB8"/>
    <w:rsid w:val="00BA71B0"/>
    <w:rsid w:val="00BA7259"/>
    <w:rsid w:val="00BA7833"/>
    <w:rsid w:val="00BA78B8"/>
    <w:rsid w:val="00BA7CD8"/>
    <w:rsid w:val="00BA7D19"/>
    <w:rsid w:val="00BB029C"/>
    <w:rsid w:val="00BB0764"/>
    <w:rsid w:val="00BB0B6F"/>
    <w:rsid w:val="00BB0D2C"/>
    <w:rsid w:val="00BB12C2"/>
    <w:rsid w:val="00BB16BC"/>
    <w:rsid w:val="00BB1BF8"/>
    <w:rsid w:val="00BB1CAD"/>
    <w:rsid w:val="00BB1E21"/>
    <w:rsid w:val="00BB2194"/>
    <w:rsid w:val="00BB22F4"/>
    <w:rsid w:val="00BB2474"/>
    <w:rsid w:val="00BB24CB"/>
    <w:rsid w:val="00BB2808"/>
    <w:rsid w:val="00BB2B97"/>
    <w:rsid w:val="00BB2B9B"/>
    <w:rsid w:val="00BB2EA6"/>
    <w:rsid w:val="00BB3940"/>
    <w:rsid w:val="00BB3B23"/>
    <w:rsid w:val="00BB4AA7"/>
    <w:rsid w:val="00BB4BA3"/>
    <w:rsid w:val="00BB4BC1"/>
    <w:rsid w:val="00BB4BC6"/>
    <w:rsid w:val="00BB4E0D"/>
    <w:rsid w:val="00BB4F8E"/>
    <w:rsid w:val="00BB54CF"/>
    <w:rsid w:val="00BB5CAC"/>
    <w:rsid w:val="00BB5F67"/>
    <w:rsid w:val="00BB60EC"/>
    <w:rsid w:val="00BB632D"/>
    <w:rsid w:val="00BB6513"/>
    <w:rsid w:val="00BB6664"/>
    <w:rsid w:val="00BB6BE1"/>
    <w:rsid w:val="00BB6D0F"/>
    <w:rsid w:val="00BB6EFF"/>
    <w:rsid w:val="00BB7039"/>
    <w:rsid w:val="00BB74FB"/>
    <w:rsid w:val="00BB7923"/>
    <w:rsid w:val="00BB7949"/>
    <w:rsid w:val="00BB7BFB"/>
    <w:rsid w:val="00BB7BFC"/>
    <w:rsid w:val="00BB7FC6"/>
    <w:rsid w:val="00BC0035"/>
    <w:rsid w:val="00BC00F3"/>
    <w:rsid w:val="00BC02E9"/>
    <w:rsid w:val="00BC0369"/>
    <w:rsid w:val="00BC038B"/>
    <w:rsid w:val="00BC060C"/>
    <w:rsid w:val="00BC06A8"/>
    <w:rsid w:val="00BC08E4"/>
    <w:rsid w:val="00BC09E2"/>
    <w:rsid w:val="00BC0A69"/>
    <w:rsid w:val="00BC0C22"/>
    <w:rsid w:val="00BC0F26"/>
    <w:rsid w:val="00BC1357"/>
    <w:rsid w:val="00BC16E0"/>
    <w:rsid w:val="00BC171F"/>
    <w:rsid w:val="00BC1887"/>
    <w:rsid w:val="00BC190C"/>
    <w:rsid w:val="00BC2152"/>
    <w:rsid w:val="00BC21FD"/>
    <w:rsid w:val="00BC2945"/>
    <w:rsid w:val="00BC2AEF"/>
    <w:rsid w:val="00BC2B6B"/>
    <w:rsid w:val="00BC2E29"/>
    <w:rsid w:val="00BC3068"/>
    <w:rsid w:val="00BC37A1"/>
    <w:rsid w:val="00BC38FC"/>
    <w:rsid w:val="00BC3D62"/>
    <w:rsid w:val="00BC3E5B"/>
    <w:rsid w:val="00BC3EA0"/>
    <w:rsid w:val="00BC4B74"/>
    <w:rsid w:val="00BC4CAC"/>
    <w:rsid w:val="00BC4D53"/>
    <w:rsid w:val="00BC4E89"/>
    <w:rsid w:val="00BC557C"/>
    <w:rsid w:val="00BC56D7"/>
    <w:rsid w:val="00BC5855"/>
    <w:rsid w:val="00BC5C5B"/>
    <w:rsid w:val="00BC5DCC"/>
    <w:rsid w:val="00BC6453"/>
    <w:rsid w:val="00BC64BC"/>
    <w:rsid w:val="00BC667C"/>
    <w:rsid w:val="00BC6D08"/>
    <w:rsid w:val="00BC6E4C"/>
    <w:rsid w:val="00BC6F13"/>
    <w:rsid w:val="00BC7094"/>
    <w:rsid w:val="00BC7429"/>
    <w:rsid w:val="00BC75AF"/>
    <w:rsid w:val="00BC77FB"/>
    <w:rsid w:val="00BC7BBE"/>
    <w:rsid w:val="00BC7F8E"/>
    <w:rsid w:val="00BD01E2"/>
    <w:rsid w:val="00BD0704"/>
    <w:rsid w:val="00BD0728"/>
    <w:rsid w:val="00BD0A8B"/>
    <w:rsid w:val="00BD0DF6"/>
    <w:rsid w:val="00BD0F39"/>
    <w:rsid w:val="00BD1A39"/>
    <w:rsid w:val="00BD1C21"/>
    <w:rsid w:val="00BD1F7A"/>
    <w:rsid w:val="00BD22C9"/>
    <w:rsid w:val="00BD2860"/>
    <w:rsid w:val="00BD2E5F"/>
    <w:rsid w:val="00BD2F8C"/>
    <w:rsid w:val="00BD37CC"/>
    <w:rsid w:val="00BD3821"/>
    <w:rsid w:val="00BD3CB8"/>
    <w:rsid w:val="00BD3E03"/>
    <w:rsid w:val="00BD3EF0"/>
    <w:rsid w:val="00BD43E6"/>
    <w:rsid w:val="00BD45D8"/>
    <w:rsid w:val="00BD53A8"/>
    <w:rsid w:val="00BD5756"/>
    <w:rsid w:val="00BD580D"/>
    <w:rsid w:val="00BD5E2D"/>
    <w:rsid w:val="00BD6030"/>
    <w:rsid w:val="00BD656B"/>
    <w:rsid w:val="00BD6901"/>
    <w:rsid w:val="00BD6CFB"/>
    <w:rsid w:val="00BD7190"/>
    <w:rsid w:val="00BD780A"/>
    <w:rsid w:val="00BD796F"/>
    <w:rsid w:val="00BE00D6"/>
    <w:rsid w:val="00BE02F9"/>
    <w:rsid w:val="00BE0381"/>
    <w:rsid w:val="00BE0675"/>
    <w:rsid w:val="00BE0862"/>
    <w:rsid w:val="00BE1176"/>
    <w:rsid w:val="00BE11D1"/>
    <w:rsid w:val="00BE12C7"/>
    <w:rsid w:val="00BE14CC"/>
    <w:rsid w:val="00BE157A"/>
    <w:rsid w:val="00BE1C12"/>
    <w:rsid w:val="00BE1F4D"/>
    <w:rsid w:val="00BE21B8"/>
    <w:rsid w:val="00BE2255"/>
    <w:rsid w:val="00BE247E"/>
    <w:rsid w:val="00BE24DA"/>
    <w:rsid w:val="00BE28E4"/>
    <w:rsid w:val="00BE29A3"/>
    <w:rsid w:val="00BE2D2B"/>
    <w:rsid w:val="00BE2E92"/>
    <w:rsid w:val="00BE2FE6"/>
    <w:rsid w:val="00BE3429"/>
    <w:rsid w:val="00BE3740"/>
    <w:rsid w:val="00BE39C7"/>
    <w:rsid w:val="00BE4125"/>
    <w:rsid w:val="00BE41B4"/>
    <w:rsid w:val="00BE44D7"/>
    <w:rsid w:val="00BE44FB"/>
    <w:rsid w:val="00BE4601"/>
    <w:rsid w:val="00BE46B6"/>
    <w:rsid w:val="00BE4B54"/>
    <w:rsid w:val="00BE52F0"/>
    <w:rsid w:val="00BE5711"/>
    <w:rsid w:val="00BE5819"/>
    <w:rsid w:val="00BE59E0"/>
    <w:rsid w:val="00BE5BD2"/>
    <w:rsid w:val="00BE600A"/>
    <w:rsid w:val="00BE60E0"/>
    <w:rsid w:val="00BE6164"/>
    <w:rsid w:val="00BE6463"/>
    <w:rsid w:val="00BE6A9A"/>
    <w:rsid w:val="00BE6CC5"/>
    <w:rsid w:val="00BE6DAD"/>
    <w:rsid w:val="00BE6E4F"/>
    <w:rsid w:val="00BE7B18"/>
    <w:rsid w:val="00BE7D1C"/>
    <w:rsid w:val="00BE7DC4"/>
    <w:rsid w:val="00BF0426"/>
    <w:rsid w:val="00BF0AA7"/>
    <w:rsid w:val="00BF0B17"/>
    <w:rsid w:val="00BF0B68"/>
    <w:rsid w:val="00BF124C"/>
    <w:rsid w:val="00BF1959"/>
    <w:rsid w:val="00BF1B69"/>
    <w:rsid w:val="00BF20BF"/>
    <w:rsid w:val="00BF2153"/>
    <w:rsid w:val="00BF21A1"/>
    <w:rsid w:val="00BF2828"/>
    <w:rsid w:val="00BF2996"/>
    <w:rsid w:val="00BF2A26"/>
    <w:rsid w:val="00BF2A62"/>
    <w:rsid w:val="00BF2B8F"/>
    <w:rsid w:val="00BF2CA6"/>
    <w:rsid w:val="00BF2D47"/>
    <w:rsid w:val="00BF2F17"/>
    <w:rsid w:val="00BF329B"/>
    <w:rsid w:val="00BF32DA"/>
    <w:rsid w:val="00BF3459"/>
    <w:rsid w:val="00BF3ED3"/>
    <w:rsid w:val="00BF3F68"/>
    <w:rsid w:val="00BF46EE"/>
    <w:rsid w:val="00BF4E68"/>
    <w:rsid w:val="00BF52F3"/>
    <w:rsid w:val="00BF6213"/>
    <w:rsid w:val="00BF62FB"/>
    <w:rsid w:val="00BF66F2"/>
    <w:rsid w:val="00BF674A"/>
    <w:rsid w:val="00BF6B7A"/>
    <w:rsid w:val="00BF6F23"/>
    <w:rsid w:val="00BF700F"/>
    <w:rsid w:val="00BF7454"/>
    <w:rsid w:val="00BF76A3"/>
    <w:rsid w:val="00BF7A1F"/>
    <w:rsid w:val="00C000CF"/>
    <w:rsid w:val="00C0064C"/>
    <w:rsid w:val="00C0074D"/>
    <w:rsid w:val="00C0083C"/>
    <w:rsid w:val="00C0101B"/>
    <w:rsid w:val="00C01123"/>
    <w:rsid w:val="00C01172"/>
    <w:rsid w:val="00C011DB"/>
    <w:rsid w:val="00C01322"/>
    <w:rsid w:val="00C0161A"/>
    <w:rsid w:val="00C01769"/>
    <w:rsid w:val="00C02087"/>
    <w:rsid w:val="00C02159"/>
    <w:rsid w:val="00C022AA"/>
    <w:rsid w:val="00C02330"/>
    <w:rsid w:val="00C02379"/>
    <w:rsid w:val="00C02554"/>
    <w:rsid w:val="00C0263D"/>
    <w:rsid w:val="00C0278B"/>
    <w:rsid w:val="00C02E07"/>
    <w:rsid w:val="00C02F3C"/>
    <w:rsid w:val="00C032A0"/>
    <w:rsid w:val="00C03350"/>
    <w:rsid w:val="00C035F1"/>
    <w:rsid w:val="00C03A61"/>
    <w:rsid w:val="00C03C31"/>
    <w:rsid w:val="00C03FAF"/>
    <w:rsid w:val="00C0421B"/>
    <w:rsid w:val="00C04558"/>
    <w:rsid w:val="00C0461C"/>
    <w:rsid w:val="00C04957"/>
    <w:rsid w:val="00C04A6D"/>
    <w:rsid w:val="00C0501A"/>
    <w:rsid w:val="00C05265"/>
    <w:rsid w:val="00C05627"/>
    <w:rsid w:val="00C056AE"/>
    <w:rsid w:val="00C056F9"/>
    <w:rsid w:val="00C05882"/>
    <w:rsid w:val="00C05AF6"/>
    <w:rsid w:val="00C05B2B"/>
    <w:rsid w:val="00C05E66"/>
    <w:rsid w:val="00C05F61"/>
    <w:rsid w:val="00C06445"/>
    <w:rsid w:val="00C06961"/>
    <w:rsid w:val="00C069EE"/>
    <w:rsid w:val="00C06B54"/>
    <w:rsid w:val="00C06BA8"/>
    <w:rsid w:val="00C06F87"/>
    <w:rsid w:val="00C07038"/>
    <w:rsid w:val="00C0742F"/>
    <w:rsid w:val="00C07510"/>
    <w:rsid w:val="00C0789E"/>
    <w:rsid w:val="00C07BB4"/>
    <w:rsid w:val="00C07C52"/>
    <w:rsid w:val="00C07C99"/>
    <w:rsid w:val="00C07EE7"/>
    <w:rsid w:val="00C1049A"/>
    <w:rsid w:val="00C10C88"/>
    <w:rsid w:val="00C10DC7"/>
    <w:rsid w:val="00C11216"/>
    <w:rsid w:val="00C115F0"/>
    <w:rsid w:val="00C116C2"/>
    <w:rsid w:val="00C1175A"/>
    <w:rsid w:val="00C1182E"/>
    <w:rsid w:val="00C11ABF"/>
    <w:rsid w:val="00C11DEB"/>
    <w:rsid w:val="00C12110"/>
    <w:rsid w:val="00C1216D"/>
    <w:rsid w:val="00C1235A"/>
    <w:rsid w:val="00C125DF"/>
    <w:rsid w:val="00C12760"/>
    <w:rsid w:val="00C12930"/>
    <w:rsid w:val="00C12974"/>
    <w:rsid w:val="00C12CBE"/>
    <w:rsid w:val="00C12D59"/>
    <w:rsid w:val="00C1301C"/>
    <w:rsid w:val="00C13F86"/>
    <w:rsid w:val="00C1425F"/>
    <w:rsid w:val="00C149DB"/>
    <w:rsid w:val="00C14C83"/>
    <w:rsid w:val="00C15367"/>
    <w:rsid w:val="00C15595"/>
    <w:rsid w:val="00C159AF"/>
    <w:rsid w:val="00C15B21"/>
    <w:rsid w:val="00C15B8C"/>
    <w:rsid w:val="00C15F8D"/>
    <w:rsid w:val="00C16201"/>
    <w:rsid w:val="00C1627D"/>
    <w:rsid w:val="00C162D3"/>
    <w:rsid w:val="00C16396"/>
    <w:rsid w:val="00C163ED"/>
    <w:rsid w:val="00C16578"/>
    <w:rsid w:val="00C166E1"/>
    <w:rsid w:val="00C166F9"/>
    <w:rsid w:val="00C16EB9"/>
    <w:rsid w:val="00C16F08"/>
    <w:rsid w:val="00C16F45"/>
    <w:rsid w:val="00C170C5"/>
    <w:rsid w:val="00C17585"/>
    <w:rsid w:val="00C20022"/>
    <w:rsid w:val="00C20239"/>
    <w:rsid w:val="00C205B1"/>
    <w:rsid w:val="00C2105B"/>
    <w:rsid w:val="00C21161"/>
    <w:rsid w:val="00C21661"/>
    <w:rsid w:val="00C2172C"/>
    <w:rsid w:val="00C21EEB"/>
    <w:rsid w:val="00C21F81"/>
    <w:rsid w:val="00C22179"/>
    <w:rsid w:val="00C22285"/>
    <w:rsid w:val="00C23067"/>
    <w:rsid w:val="00C2340A"/>
    <w:rsid w:val="00C234C0"/>
    <w:rsid w:val="00C237F4"/>
    <w:rsid w:val="00C2397C"/>
    <w:rsid w:val="00C23B64"/>
    <w:rsid w:val="00C23FB6"/>
    <w:rsid w:val="00C24012"/>
    <w:rsid w:val="00C24181"/>
    <w:rsid w:val="00C2488A"/>
    <w:rsid w:val="00C249E4"/>
    <w:rsid w:val="00C24AE4"/>
    <w:rsid w:val="00C251F1"/>
    <w:rsid w:val="00C25643"/>
    <w:rsid w:val="00C258A9"/>
    <w:rsid w:val="00C25CF6"/>
    <w:rsid w:val="00C26089"/>
    <w:rsid w:val="00C2658C"/>
    <w:rsid w:val="00C2678B"/>
    <w:rsid w:val="00C26886"/>
    <w:rsid w:val="00C26FC8"/>
    <w:rsid w:val="00C27223"/>
    <w:rsid w:val="00C2748B"/>
    <w:rsid w:val="00C27F29"/>
    <w:rsid w:val="00C3044B"/>
    <w:rsid w:val="00C30984"/>
    <w:rsid w:val="00C30AB1"/>
    <w:rsid w:val="00C32965"/>
    <w:rsid w:val="00C32A7F"/>
    <w:rsid w:val="00C32ADB"/>
    <w:rsid w:val="00C335E5"/>
    <w:rsid w:val="00C338A6"/>
    <w:rsid w:val="00C33A63"/>
    <w:rsid w:val="00C33C29"/>
    <w:rsid w:val="00C3442D"/>
    <w:rsid w:val="00C34989"/>
    <w:rsid w:val="00C34B3B"/>
    <w:rsid w:val="00C34BA2"/>
    <w:rsid w:val="00C35020"/>
    <w:rsid w:val="00C350B3"/>
    <w:rsid w:val="00C35123"/>
    <w:rsid w:val="00C35161"/>
    <w:rsid w:val="00C351A6"/>
    <w:rsid w:val="00C354EE"/>
    <w:rsid w:val="00C357C4"/>
    <w:rsid w:val="00C35EB0"/>
    <w:rsid w:val="00C3640B"/>
    <w:rsid w:val="00C36883"/>
    <w:rsid w:val="00C369DB"/>
    <w:rsid w:val="00C3731A"/>
    <w:rsid w:val="00C3756D"/>
    <w:rsid w:val="00C37CF8"/>
    <w:rsid w:val="00C40455"/>
    <w:rsid w:val="00C4079A"/>
    <w:rsid w:val="00C4092C"/>
    <w:rsid w:val="00C40936"/>
    <w:rsid w:val="00C40A58"/>
    <w:rsid w:val="00C40C6F"/>
    <w:rsid w:val="00C415F5"/>
    <w:rsid w:val="00C41A72"/>
    <w:rsid w:val="00C41B0C"/>
    <w:rsid w:val="00C41D09"/>
    <w:rsid w:val="00C41E77"/>
    <w:rsid w:val="00C42A00"/>
    <w:rsid w:val="00C42D98"/>
    <w:rsid w:val="00C43100"/>
    <w:rsid w:val="00C4342D"/>
    <w:rsid w:val="00C43F1D"/>
    <w:rsid w:val="00C441C8"/>
    <w:rsid w:val="00C4428A"/>
    <w:rsid w:val="00C444D5"/>
    <w:rsid w:val="00C44B36"/>
    <w:rsid w:val="00C44D3C"/>
    <w:rsid w:val="00C44E0F"/>
    <w:rsid w:val="00C454E2"/>
    <w:rsid w:val="00C45ABC"/>
    <w:rsid w:val="00C45DD4"/>
    <w:rsid w:val="00C45EB6"/>
    <w:rsid w:val="00C4614B"/>
    <w:rsid w:val="00C4638E"/>
    <w:rsid w:val="00C463E5"/>
    <w:rsid w:val="00C469A1"/>
    <w:rsid w:val="00C46D83"/>
    <w:rsid w:val="00C47084"/>
    <w:rsid w:val="00C475FC"/>
    <w:rsid w:val="00C47627"/>
    <w:rsid w:val="00C4780D"/>
    <w:rsid w:val="00C479E1"/>
    <w:rsid w:val="00C47ACE"/>
    <w:rsid w:val="00C47C1C"/>
    <w:rsid w:val="00C47DDF"/>
    <w:rsid w:val="00C47E05"/>
    <w:rsid w:val="00C47E4F"/>
    <w:rsid w:val="00C500B1"/>
    <w:rsid w:val="00C503D8"/>
    <w:rsid w:val="00C5055E"/>
    <w:rsid w:val="00C5071E"/>
    <w:rsid w:val="00C50A7D"/>
    <w:rsid w:val="00C50D21"/>
    <w:rsid w:val="00C50D43"/>
    <w:rsid w:val="00C50ED5"/>
    <w:rsid w:val="00C512B2"/>
    <w:rsid w:val="00C514C9"/>
    <w:rsid w:val="00C514EF"/>
    <w:rsid w:val="00C51587"/>
    <w:rsid w:val="00C51590"/>
    <w:rsid w:val="00C51A06"/>
    <w:rsid w:val="00C51C6F"/>
    <w:rsid w:val="00C522B9"/>
    <w:rsid w:val="00C52CC0"/>
    <w:rsid w:val="00C52D8B"/>
    <w:rsid w:val="00C52DA7"/>
    <w:rsid w:val="00C52E79"/>
    <w:rsid w:val="00C52EB1"/>
    <w:rsid w:val="00C5302A"/>
    <w:rsid w:val="00C53124"/>
    <w:rsid w:val="00C53B13"/>
    <w:rsid w:val="00C53E4A"/>
    <w:rsid w:val="00C540E6"/>
    <w:rsid w:val="00C54A8F"/>
    <w:rsid w:val="00C54BDA"/>
    <w:rsid w:val="00C55C3B"/>
    <w:rsid w:val="00C55ED4"/>
    <w:rsid w:val="00C56263"/>
    <w:rsid w:val="00C56399"/>
    <w:rsid w:val="00C566D7"/>
    <w:rsid w:val="00C56D7C"/>
    <w:rsid w:val="00C57095"/>
    <w:rsid w:val="00C5770E"/>
    <w:rsid w:val="00C5789E"/>
    <w:rsid w:val="00C600E2"/>
    <w:rsid w:val="00C60261"/>
    <w:rsid w:val="00C602F4"/>
    <w:rsid w:val="00C60442"/>
    <w:rsid w:val="00C604A2"/>
    <w:rsid w:val="00C60EE1"/>
    <w:rsid w:val="00C6128B"/>
    <w:rsid w:val="00C61645"/>
    <w:rsid w:val="00C620EB"/>
    <w:rsid w:val="00C624D6"/>
    <w:rsid w:val="00C625F0"/>
    <w:rsid w:val="00C63035"/>
    <w:rsid w:val="00C63832"/>
    <w:rsid w:val="00C63B14"/>
    <w:rsid w:val="00C63C06"/>
    <w:rsid w:val="00C64137"/>
    <w:rsid w:val="00C64259"/>
    <w:rsid w:val="00C64480"/>
    <w:rsid w:val="00C6461C"/>
    <w:rsid w:val="00C64CAD"/>
    <w:rsid w:val="00C651BB"/>
    <w:rsid w:val="00C65239"/>
    <w:rsid w:val="00C65241"/>
    <w:rsid w:val="00C652BF"/>
    <w:rsid w:val="00C652CF"/>
    <w:rsid w:val="00C65576"/>
    <w:rsid w:val="00C66081"/>
    <w:rsid w:val="00C660CC"/>
    <w:rsid w:val="00C662A1"/>
    <w:rsid w:val="00C66514"/>
    <w:rsid w:val="00C66557"/>
    <w:rsid w:val="00C66A95"/>
    <w:rsid w:val="00C66C0C"/>
    <w:rsid w:val="00C66CC0"/>
    <w:rsid w:val="00C66F27"/>
    <w:rsid w:val="00C6717F"/>
    <w:rsid w:val="00C672A1"/>
    <w:rsid w:val="00C672C0"/>
    <w:rsid w:val="00C6743A"/>
    <w:rsid w:val="00C674C8"/>
    <w:rsid w:val="00C67539"/>
    <w:rsid w:val="00C7025F"/>
    <w:rsid w:val="00C70699"/>
    <w:rsid w:val="00C7095E"/>
    <w:rsid w:val="00C70985"/>
    <w:rsid w:val="00C70A05"/>
    <w:rsid w:val="00C70B12"/>
    <w:rsid w:val="00C70F8B"/>
    <w:rsid w:val="00C7114D"/>
    <w:rsid w:val="00C717E2"/>
    <w:rsid w:val="00C7197E"/>
    <w:rsid w:val="00C71A53"/>
    <w:rsid w:val="00C71DD6"/>
    <w:rsid w:val="00C722B0"/>
    <w:rsid w:val="00C7246D"/>
    <w:rsid w:val="00C72841"/>
    <w:rsid w:val="00C729C9"/>
    <w:rsid w:val="00C72DAD"/>
    <w:rsid w:val="00C72EF0"/>
    <w:rsid w:val="00C72F55"/>
    <w:rsid w:val="00C73066"/>
    <w:rsid w:val="00C730D0"/>
    <w:rsid w:val="00C73366"/>
    <w:rsid w:val="00C735CA"/>
    <w:rsid w:val="00C73656"/>
    <w:rsid w:val="00C73978"/>
    <w:rsid w:val="00C741BE"/>
    <w:rsid w:val="00C743CC"/>
    <w:rsid w:val="00C74676"/>
    <w:rsid w:val="00C7482F"/>
    <w:rsid w:val="00C74835"/>
    <w:rsid w:val="00C74A9B"/>
    <w:rsid w:val="00C753CC"/>
    <w:rsid w:val="00C75AC5"/>
    <w:rsid w:val="00C75C7F"/>
    <w:rsid w:val="00C768E0"/>
    <w:rsid w:val="00C770E7"/>
    <w:rsid w:val="00C779C2"/>
    <w:rsid w:val="00C77F45"/>
    <w:rsid w:val="00C806CD"/>
    <w:rsid w:val="00C80A1B"/>
    <w:rsid w:val="00C80F31"/>
    <w:rsid w:val="00C810F0"/>
    <w:rsid w:val="00C814D2"/>
    <w:rsid w:val="00C8163B"/>
    <w:rsid w:val="00C8188C"/>
    <w:rsid w:val="00C819BF"/>
    <w:rsid w:val="00C81BAF"/>
    <w:rsid w:val="00C8223C"/>
    <w:rsid w:val="00C82646"/>
    <w:rsid w:val="00C827BC"/>
    <w:rsid w:val="00C829F3"/>
    <w:rsid w:val="00C82A4F"/>
    <w:rsid w:val="00C8336B"/>
    <w:rsid w:val="00C8337D"/>
    <w:rsid w:val="00C834A5"/>
    <w:rsid w:val="00C83767"/>
    <w:rsid w:val="00C8457B"/>
    <w:rsid w:val="00C85841"/>
    <w:rsid w:val="00C859B9"/>
    <w:rsid w:val="00C85B76"/>
    <w:rsid w:val="00C85CF6"/>
    <w:rsid w:val="00C86083"/>
    <w:rsid w:val="00C86257"/>
    <w:rsid w:val="00C8641A"/>
    <w:rsid w:val="00C864C0"/>
    <w:rsid w:val="00C864FD"/>
    <w:rsid w:val="00C86F50"/>
    <w:rsid w:val="00C8701C"/>
    <w:rsid w:val="00C874DD"/>
    <w:rsid w:val="00C878C7"/>
    <w:rsid w:val="00C87ED6"/>
    <w:rsid w:val="00C87F83"/>
    <w:rsid w:val="00C90313"/>
    <w:rsid w:val="00C90985"/>
    <w:rsid w:val="00C90BDD"/>
    <w:rsid w:val="00C90E39"/>
    <w:rsid w:val="00C912AD"/>
    <w:rsid w:val="00C913F6"/>
    <w:rsid w:val="00C91E17"/>
    <w:rsid w:val="00C9239C"/>
    <w:rsid w:val="00C92AC7"/>
    <w:rsid w:val="00C92CB0"/>
    <w:rsid w:val="00C9300C"/>
    <w:rsid w:val="00C93A00"/>
    <w:rsid w:val="00C93F98"/>
    <w:rsid w:val="00C94645"/>
    <w:rsid w:val="00C94870"/>
    <w:rsid w:val="00C94C16"/>
    <w:rsid w:val="00C9507A"/>
    <w:rsid w:val="00C950F9"/>
    <w:rsid w:val="00C9559F"/>
    <w:rsid w:val="00C956C2"/>
    <w:rsid w:val="00C95706"/>
    <w:rsid w:val="00C95F44"/>
    <w:rsid w:val="00C9648A"/>
    <w:rsid w:val="00C968A4"/>
    <w:rsid w:val="00C96AC5"/>
    <w:rsid w:val="00C96CED"/>
    <w:rsid w:val="00C96D5F"/>
    <w:rsid w:val="00C974AA"/>
    <w:rsid w:val="00C97683"/>
    <w:rsid w:val="00C97957"/>
    <w:rsid w:val="00C97C93"/>
    <w:rsid w:val="00C97D11"/>
    <w:rsid w:val="00CA1095"/>
    <w:rsid w:val="00CA19D2"/>
    <w:rsid w:val="00CA1B5C"/>
    <w:rsid w:val="00CA2275"/>
    <w:rsid w:val="00CA28C2"/>
    <w:rsid w:val="00CA2D70"/>
    <w:rsid w:val="00CA3780"/>
    <w:rsid w:val="00CA38E1"/>
    <w:rsid w:val="00CA3D95"/>
    <w:rsid w:val="00CA3E3C"/>
    <w:rsid w:val="00CA4298"/>
    <w:rsid w:val="00CA4697"/>
    <w:rsid w:val="00CA469B"/>
    <w:rsid w:val="00CA4A6E"/>
    <w:rsid w:val="00CA50E6"/>
    <w:rsid w:val="00CA52B6"/>
    <w:rsid w:val="00CA5532"/>
    <w:rsid w:val="00CA5905"/>
    <w:rsid w:val="00CA59B4"/>
    <w:rsid w:val="00CA5B9E"/>
    <w:rsid w:val="00CA6142"/>
    <w:rsid w:val="00CA6576"/>
    <w:rsid w:val="00CA65A7"/>
    <w:rsid w:val="00CA6EA9"/>
    <w:rsid w:val="00CA7159"/>
    <w:rsid w:val="00CA7268"/>
    <w:rsid w:val="00CA7382"/>
    <w:rsid w:val="00CB0B04"/>
    <w:rsid w:val="00CB0C66"/>
    <w:rsid w:val="00CB1548"/>
    <w:rsid w:val="00CB165E"/>
    <w:rsid w:val="00CB1C37"/>
    <w:rsid w:val="00CB1D6F"/>
    <w:rsid w:val="00CB1E39"/>
    <w:rsid w:val="00CB227A"/>
    <w:rsid w:val="00CB2305"/>
    <w:rsid w:val="00CB236E"/>
    <w:rsid w:val="00CB2656"/>
    <w:rsid w:val="00CB2801"/>
    <w:rsid w:val="00CB37B4"/>
    <w:rsid w:val="00CB38DE"/>
    <w:rsid w:val="00CB3ABC"/>
    <w:rsid w:val="00CB4004"/>
    <w:rsid w:val="00CB47EF"/>
    <w:rsid w:val="00CB493C"/>
    <w:rsid w:val="00CB4A4E"/>
    <w:rsid w:val="00CB4E84"/>
    <w:rsid w:val="00CB529B"/>
    <w:rsid w:val="00CB55BB"/>
    <w:rsid w:val="00CB5A79"/>
    <w:rsid w:val="00CB6705"/>
    <w:rsid w:val="00CB68D7"/>
    <w:rsid w:val="00CB6A18"/>
    <w:rsid w:val="00CB6CFA"/>
    <w:rsid w:val="00CB7015"/>
    <w:rsid w:val="00CB71AD"/>
    <w:rsid w:val="00CB74C0"/>
    <w:rsid w:val="00CB74C2"/>
    <w:rsid w:val="00CB7637"/>
    <w:rsid w:val="00CB76E2"/>
    <w:rsid w:val="00CB7DE7"/>
    <w:rsid w:val="00CC0160"/>
    <w:rsid w:val="00CC0326"/>
    <w:rsid w:val="00CC038C"/>
    <w:rsid w:val="00CC0B8C"/>
    <w:rsid w:val="00CC0CD5"/>
    <w:rsid w:val="00CC0E71"/>
    <w:rsid w:val="00CC0E9A"/>
    <w:rsid w:val="00CC0EBC"/>
    <w:rsid w:val="00CC0F27"/>
    <w:rsid w:val="00CC1618"/>
    <w:rsid w:val="00CC1AC3"/>
    <w:rsid w:val="00CC1B8B"/>
    <w:rsid w:val="00CC212E"/>
    <w:rsid w:val="00CC22BB"/>
    <w:rsid w:val="00CC27BA"/>
    <w:rsid w:val="00CC2B63"/>
    <w:rsid w:val="00CC2B93"/>
    <w:rsid w:val="00CC2CD0"/>
    <w:rsid w:val="00CC2EB5"/>
    <w:rsid w:val="00CC3167"/>
    <w:rsid w:val="00CC335B"/>
    <w:rsid w:val="00CC34E6"/>
    <w:rsid w:val="00CC3A3E"/>
    <w:rsid w:val="00CC3C8C"/>
    <w:rsid w:val="00CC40E5"/>
    <w:rsid w:val="00CC42B1"/>
    <w:rsid w:val="00CC463A"/>
    <w:rsid w:val="00CC4859"/>
    <w:rsid w:val="00CC4D6B"/>
    <w:rsid w:val="00CC4E43"/>
    <w:rsid w:val="00CC5224"/>
    <w:rsid w:val="00CC52C5"/>
    <w:rsid w:val="00CC578C"/>
    <w:rsid w:val="00CC595D"/>
    <w:rsid w:val="00CC5A8D"/>
    <w:rsid w:val="00CC5AD7"/>
    <w:rsid w:val="00CC5D0C"/>
    <w:rsid w:val="00CC5FB2"/>
    <w:rsid w:val="00CC6381"/>
    <w:rsid w:val="00CC6615"/>
    <w:rsid w:val="00CC6705"/>
    <w:rsid w:val="00CC6722"/>
    <w:rsid w:val="00CC6FEB"/>
    <w:rsid w:val="00CC72D1"/>
    <w:rsid w:val="00CD04C3"/>
    <w:rsid w:val="00CD0511"/>
    <w:rsid w:val="00CD06B8"/>
    <w:rsid w:val="00CD093D"/>
    <w:rsid w:val="00CD0AAF"/>
    <w:rsid w:val="00CD0D12"/>
    <w:rsid w:val="00CD0F38"/>
    <w:rsid w:val="00CD11C0"/>
    <w:rsid w:val="00CD1207"/>
    <w:rsid w:val="00CD12CB"/>
    <w:rsid w:val="00CD1354"/>
    <w:rsid w:val="00CD1D19"/>
    <w:rsid w:val="00CD1D1D"/>
    <w:rsid w:val="00CD28F9"/>
    <w:rsid w:val="00CD298C"/>
    <w:rsid w:val="00CD2AB3"/>
    <w:rsid w:val="00CD2AFB"/>
    <w:rsid w:val="00CD2C17"/>
    <w:rsid w:val="00CD2F2F"/>
    <w:rsid w:val="00CD329C"/>
    <w:rsid w:val="00CD3539"/>
    <w:rsid w:val="00CD359F"/>
    <w:rsid w:val="00CD3741"/>
    <w:rsid w:val="00CD3AE3"/>
    <w:rsid w:val="00CD3D16"/>
    <w:rsid w:val="00CD41F6"/>
    <w:rsid w:val="00CD438F"/>
    <w:rsid w:val="00CD4404"/>
    <w:rsid w:val="00CD493B"/>
    <w:rsid w:val="00CD5026"/>
    <w:rsid w:val="00CD5042"/>
    <w:rsid w:val="00CD5780"/>
    <w:rsid w:val="00CD5C8D"/>
    <w:rsid w:val="00CD627F"/>
    <w:rsid w:val="00CD64CE"/>
    <w:rsid w:val="00CD66CD"/>
    <w:rsid w:val="00CD67DA"/>
    <w:rsid w:val="00CD67E2"/>
    <w:rsid w:val="00CD6B13"/>
    <w:rsid w:val="00CD6CA6"/>
    <w:rsid w:val="00CD7251"/>
    <w:rsid w:val="00CD7B03"/>
    <w:rsid w:val="00CD7BA4"/>
    <w:rsid w:val="00CE04A5"/>
    <w:rsid w:val="00CE0544"/>
    <w:rsid w:val="00CE09A3"/>
    <w:rsid w:val="00CE0A84"/>
    <w:rsid w:val="00CE1044"/>
    <w:rsid w:val="00CE1144"/>
    <w:rsid w:val="00CE17DE"/>
    <w:rsid w:val="00CE1ECC"/>
    <w:rsid w:val="00CE2273"/>
    <w:rsid w:val="00CE2430"/>
    <w:rsid w:val="00CE24F0"/>
    <w:rsid w:val="00CE256A"/>
    <w:rsid w:val="00CE2CC4"/>
    <w:rsid w:val="00CE2F62"/>
    <w:rsid w:val="00CE3198"/>
    <w:rsid w:val="00CE3414"/>
    <w:rsid w:val="00CE35ED"/>
    <w:rsid w:val="00CE398A"/>
    <w:rsid w:val="00CE3A2C"/>
    <w:rsid w:val="00CE3F15"/>
    <w:rsid w:val="00CE4102"/>
    <w:rsid w:val="00CE48DC"/>
    <w:rsid w:val="00CE4FE3"/>
    <w:rsid w:val="00CE539A"/>
    <w:rsid w:val="00CE567A"/>
    <w:rsid w:val="00CE598D"/>
    <w:rsid w:val="00CE5F82"/>
    <w:rsid w:val="00CE60C9"/>
    <w:rsid w:val="00CE61EB"/>
    <w:rsid w:val="00CE62CE"/>
    <w:rsid w:val="00CE6606"/>
    <w:rsid w:val="00CE6AEB"/>
    <w:rsid w:val="00CE6C6B"/>
    <w:rsid w:val="00CE6F3A"/>
    <w:rsid w:val="00CE701E"/>
    <w:rsid w:val="00CE7896"/>
    <w:rsid w:val="00CE7D44"/>
    <w:rsid w:val="00CE7E48"/>
    <w:rsid w:val="00CE7E7F"/>
    <w:rsid w:val="00CF0299"/>
    <w:rsid w:val="00CF047A"/>
    <w:rsid w:val="00CF0A91"/>
    <w:rsid w:val="00CF0A98"/>
    <w:rsid w:val="00CF0B2E"/>
    <w:rsid w:val="00CF119C"/>
    <w:rsid w:val="00CF13E8"/>
    <w:rsid w:val="00CF1453"/>
    <w:rsid w:val="00CF1888"/>
    <w:rsid w:val="00CF18AD"/>
    <w:rsid w:val="00CF194C"/>
    <w:rsid w:val="00CF1B07"/>
    <w:rsid w:val="00CF1D3F"/>
    <w:rsid w:val="00CF23CD"/>
    <w:rsid w:val="00CF27E4"/>
    <w:rsid w:val="00CF2882"/>
    <w:rsid w:val="00CF2969"/>
    <w:rsid w:val="00CF2F97"/>
    <w:rsid w:val="00CF3655"/>
    <w:rsid w:val="00CF393D"/>
    <w:rsid w:val="00CF3956"/>
    <w:rsid w:val="00CF3A48"/>
    <w:rsid w:val="00CF3A7C"/>
    <w:rsid w:val="00CF3ABE"/>
    <w:rsid w:val="00CF3D7C"/>
    <w:rsid w:val="00CF3EF8"/>
    <w:rsid w:val="00CF412A"/>
    <w:rsid w:val="00CF45F6"/>
    <w:rsid w:val="00CF4D8A"/>
    <w:rsid w:val="00CF51D5"/>
    <w:rsid w:val="00CF542A"/>
    <w:rsid w:val="00CF56C0"/>
    <w:rsid w:val="00CF579F"/>
    <w:rsid w:val="00CF6392"/>
    <w:rsid w:val="00CF644E"/>
    <w:rsid w:val="00CF6BA4"/>
    <w:rsid w:val="00CF73C6"/>
    <w:rsid w:val="00D00604"/>
    <w:rsid w:val="00D00F92"/>
    <w:rsid w:val="00D01801"/>
    <w:rsid w:val="00D01D34"/>
    <w:rsid w:val="00D02296"/>
    <w:rsid w:val="00D02719"/>
    <w:rsid w:val="00D0277C"/>
    <w:rsid w:val="00D0291B"/>
    <w:rsid w:val="00D02B7A"/>
    <w:rsid w:val="00D02DF7"/>
    <w:rsid w:val="00D03070"/>
    <w:rsid w:val="00D032B2"/>
    <w:rsid w:val="00D03433"/>
    <w:rsid w:val="00D0367D"/>
    <w:rsid w:val="00D0381E"/>
    <w:rsid w:val="00D0395F"/>
    <w:rsid w:val="00D04024"/>
    <w:rsid w:val="00D0456B"/>
    <w:rsid w:val="00D04D64"/>
    <w:rsid w:val="00D056CF"/>
    <w:rsid w:val="00D05892"/>
    <w:rsid w:val="00D05CBA"/>
    <w:rsid w:val="00D06140"/>
    <w:rsid w:val="00D061DA"/>
    <w:rsid w:val="00D06523"/>
    <w:rsid w:val="00D06685"/>
    <w:rsid w:val="00D069D7"/>
    <w:rsid w:val="00D06CDD"/>
    <w:rsid w:val="00D06E95"/>
    <w:rsid w:val="00D07673"/>
    <w:rsid w:val="00D076D0"/>
    <w:rsid w:val="00D079E2"/>
    <w:rsid w:val="00D07BA8"/>
    <w:rsid w:val="00D07F4F"/>
    <w:rsid w:val="00D10206"/>
    <w:rsid w:val="00D103F2"/>
    <w:rsid w:val="00D104CB"/>
    <w:rsid w:val="00D10693"/>
    <w:rsid w:val="00D10E39"/>
    <w:rsid w:val="00D1113F"/>
    <w:rsid w:val="00D115E6"/>
    <w:rsid w:val="00D1181F"/>
    <w:rsid w:val="00D1193E"/>
    <w:rsid w:val="00D11E72"/>
    <w:rsid w:val="00D1206B"/>
    <w:rsid w:val="00D120A7"/>
    <w:rsid w:val="00D130FB"/>
    <w:rsid w:val="00D133AF"/>
    <w:rsid w:val="00D13667"/>
    <w:rsid w:val="00D137B8"/>
    <w:rsid w:val="00D13884"/>
    <w:rsid w:val="00D143EA"/>
    <w:rsid w:val="00D14B68"/>
    <w:rsid w:val="00D15B80"/>
    <w:rsid w:val="00D15C65"/>
    <w:rsid w:val="00D1623A"/>
    <w:rsid w:val="00D163C0"/>
    <w:rsid w:val="00D1685E"/>
    <w:rsid w:val="00D169AC"/>
    <w:rsid w:val="00D16B35"/>
    <w:rsid w:val="00D16C22"/>
    <w:rsid w:val="00D16F69"/>
    <w:rsid w:val="00D1731B"/>
    <w:rsid w:val="00D17531"/>
    <w:rsid w:val="00D1757E"/>
    <w:rsid w:val="00D17754"/>
    <w:rsid w:val="00D20384"/>
    <w:rsid w:val="00D2073A"/>
    <w:rsid w:val="00D2073F"/>
    <w:rsid w:val="00D20A55"/>
    <w:rsid w:val="00D20B87"/>
    <w:rsid w:val="00D20C0C"/>
    <w:rsid w:val="00D210BA"/>
    <w:rsid w:val="00D22BC9"/>
    <w:rsid w:val="00D22C57"/>
    <w:rsid w:val="00D22E4F"/>
    <w:rsid w:val="00D23486"/>
    <w:rsid w:val="00D236A5"/>
    <w:rsid w:val="00D23964"/>
    <w:rsid w:val="00D23B9C"/>
    <w:rsid w:val="00D2427A"/>
    <w:rsid w:val="00D2452F"/>
    <w:rsid w:val="00D2459A"/>
    <w:rsid w:val="00D24B36"/>
    <w:rsid w:val="00D24C6F"/>
    <w:rsid w:val="00D2518F"/>
    <w:rsid w:val="00D252FA"/>
    <w:rsid w:val="00D257FC"/>
    <w:rsid w:val="00D25AD4"/>
    <w:rsid w:val="00D25D6C"/>
    <w:rsid w:val="00D25E3C"/>
    <w:rsid w:val="00D26110"/>
    <w:rsid w:val="00D26465"/>
    <w:rsid w:val="00D26572"/>
    <w:rsid w:val="00D2681D"/>
    <w:rsid w:val="00D26ABF"/>
    <w:rsid w:val="00D270DE"/>
    <w:rsid w:val="00D2723B"/>
    <w:rsid w:val="00D27625"/>
    <w:rsid w:val="00D2799E"/>
    <w:rsid w:val="00D27DC5"/>
    <w:rsid w:val="00D300F4"/>
    <w:rsid w:val="00D30371"/>
    <w:rsid w:val="00D3060A"/>
    <w:rsid w:val="00D30BD9"/>
    <w:rsid w:val="00D31335"/>
    <w:rsid w:val="00D31E10"/>
    <w:rsid w:val="00D320D1"/>
    <w:rsid w:val="00D3245B"/>
    <w:rsid w:val="00D325DA"/>
    <w:rsid w:val="00D325F7"/>
    <w:rsid w:val="00D32A8C"/>
    <w:rsid w:val="00D330AE"/>
    <w:rsid w:val="00D3317C"/>
    <w:rsid w:val="00D331D2"/>
    <w:rsid w:val="00D332F0"/>
    <w:rsid w:val="00D33312"/>
    <w:rsid w:val="00D33502"/>
    <w:rsid w:val="00D3380E"/>
    <w:rsid w:val="00D33ADB"/>
    <w:rsid w:val="00D33D9A"/>
    <w:rsid w:val="00D33FA4"/>
    <w:rsid w:val="00D3429E"/>
    <w:rsid w:val="00D34630"/>
    <w:rsid w:val="00D34AEA"/>
    <w:rsid w:val="00D34C0E"/>
    <w:rsid w:val="00D34CD8"/>
    <w:rsid w:val="00D34FC0"/>
    <w:rsid w:val="00D351E1"/>
    <w:rsid w:val="00D3520F"/>
    <w:rsid w:val="00D3524F"/>
    <w:rsid w:val="00D35B55"/>
    <w:rsid w:val="00D35D2C"/>
    <w:rsid w:val="00D35E60"/>
    <w:rsid w:val="00D361EA"/>
    <w:rsid w:val="00D3635A"/>
    <w:rsid w:val="00D36865"/>
    <w:rsid w:val="00D36B27"/>
    <w:rsid w:val="00D36C14"/>
    <w:rsid w:val="00D36E6A"/>
    <w:rsid w:val="00D36FE5"/>
    <w:rsid w:val="00D37025"/>
    <w:rsid w:val="00D370FF"/>
    <w:rsid w:val="00D40119"/>
    <w:rsid w:val="00D40193"/>
    <w:rsid w:val="00D401AA"/>
    <w:rsid w:val="00D406FA"/>
    <w:rsid w:val="00D40993"/>
    <w:rsid w:val="00D40BAF"/>
    <w:rsid w:val="00D40DAB"/>
    <w:rsid w:val="00D412CB"/>
    <w:rsid w:val="00D4133D"/>
    <w:rsid w:val="00D41430"/>
    <w:rsid w:val="00D4157C"/>
    <w:rsid w:val="00D4162E"/>
    <w:rsid w:val="00D41644"/>
    <w:rsid w:val="00D418D0"/>
    <w:rsid w:val="00D41C2B"/>
    <w:rsid w:val="00D41D1F"/>
    <w:rsid w:val="00D41D54"/>
    <w:rsid w:val="00D42075"/>
    <w:rsid w:val="00D4265B"/>
    <w:rsid w:val="00D42794"/>
    <w:rsid w:val="00D42AD8"/>
    <w:rsid w:val="00D42E71"/>
    <w:rsid w:val="00D43304"/>
    <w:rsid w:val="00D433F4"/>
    <w:rsid w:val="00D43407"/>
    <w:rsid w:val="00D438C9"/>
    <w:rsid w:val="00D43C1A"/>
    <w:rsid w:val="00D43CB0"/>
    <w:rsid w:val="00D43E61"/>
    <w:rsid w:val="00D443E5"/>
    <w:rsid w:val="00D448A1"/>
    <w:rsid w:val="00D4491F"/>
    <w:rsid w:val="00D44A9F"/>
    <w:rsid w:val="00D44D48"/>
    <w:rsid w:val="00D44EDD"/>
    <w:rsid w:val="00D451B4"/>
    <w:rsid w:val="00D454B0"/>
    <w:rsid w:val="00D455CA"/>
    <w:rsid w:val="00D45618"/>
    <w:rsid w:val="00D45C9C"/>
    <w:rsid w:val="00D45D85"/>
    <w:rsid w:val="00D46152"/>
    <w:rsid w:val="00D46897"/>
    <w:rsid w:val="00D468AC"/>
    <w:rsid w:val="00D46BAA"/>
    <w:rsid w:val="00D46BC3"/>
    <w:rsid w:val="00D4750D"/>
    <w:rsid w:val="00D47C73"/>
    <w:rsid w:val="00D500AA"/>
    <w:rsid w:val="00D50484"/>
    <w:rsid w:val="00D50610"/>
    <w:rsid w:val="00D50D3A"/>
    <w:rsid w:val="00D50DD4"/>
    <w:rsid w:val="00D5120D"/>
    <w:rsid w:val="00D5136E"/>
    <w:rsid w:val="00D514C6"/>
    <w:rsid w:val="00D51624"/>
    <w:rsid w:val="00D51999"/>
    <w:rsid w:val="00D51BE8"/>
    <w:rsid w:val="00D51D9D"/>
    <w:rsid w:val="00D51F30"/>
    <w:rsid w:val="00D52236"/>
    <w:rsid w:val="00D52488"/>
    <w:rsid w:val="00D524CB"/>
    <w:rsid w:val="00D525F1"/>
    <w:rsid w:val="00D52E84"/>
    <w:rsid w:val="00D52F80"/>
    <w:rsid w:val="00D5307B"/>
    <w:rsid w:val="00D532DC"/>
    <w:rsid w:val="00D539A5"/>
    <w:rsid w:val="00D53A5B"/>
    <w:rsid w:val="00D53B45"/>
    <w:rsid w:val="00D53DBE"/>
    <w:rsid w:val="00D540B2"/>
    <w:rsid w:val="00D541D1"/>
    <w:rsid w:val="00D54205"/>
    <w:rsid w:val="00D5420E"/>
    <w:rsid w:val="00D543AC"/>
    <w:rsid w:val="00D54547"/>
    <w:rsid w:val="00D5484A"/>
    <w:rsid w:val="00D54EF1"/>
    <w:rsid w:val="00D550A0"/>
    <w:rsid w:val="00D550F2"/>
    <w:rsid w:val="00D556EC"/>
    <w:rsid w:val="00D56137"/>
    <w:rsid w:val="00D5698C"/>
    <w:rsid w:val="00D56DED"/>
    <w:rsid w:val="00D5736C"/>
    <w:rsid w:val="00D57786"/>
    <w:rsid w:val="00D57934"/>
    <w:rsid w:val="00D57AE2"/>
    <w:rsid w:val="00D57AE9"/>
    <w:rsid w:val="00D60361"/>
    <w:rsid w:val="00D60D0B"/>
    <w:rsid w:val="00D60FDD"/>
    <w:rsid w:val="00D611C4"/>
    <w:rsid w:val="00D613EA"/>
    <w:rsid w:val="00D614B8"/>
    <w:rsid w:val="00D61EED"/>
    <w:rsid w:val="00D62170"/>
    <w:rsid w:val="00D625B9"/>
    <w:rsid w:val="00D6287C"/>
    <w:rsid w:val="00D62C18"/>
    <w:rsid w:val="00D62FC7"/>
    <w:rsid w:val="00D63027"/>
    <w:rsid w:val="00D63137"/>
    <w:rsid w:val="00D634E4"/>
    <w:rsid w:val="00D635E4"/>
    <w:rsid w:val="00D636E1"/>
    <w:rsid w:val="00D63A64"/>
    <w:rsid w:val="00D63C84"/>
    <w:rsid w:val="00D63C8C"/>
    <w:rsid w:val="00D63F13"/>
    <w:rsid w:val="00D6406E"/>
    <w:rsid w:val="00D64EC6"/>
    <w:rsid w:val="00D65073"/>
    <w:rsid w:val="00D65176"/>
    <w:rsid w:val="00D65467"/>
    <w:rsid w:val="00D65813"/>
    <w:rsid w:val="00D65836"/>
    <w:rsid w:val="00D65ACE"/>
    <w:rsid w:val="00D65C13"/>
    <w:rsid w:val="00D65D1E"/>
    <w:rsid w:val="00D65EFE"/>
    <w:rsid w:val="00D65FC2"/>
    <w:rsid w:val="00D661C2"/>
    <w:rsid w:val="00D664FF"/>
    <w:rsid w:val="00D672AA"/>
    <w:rsid w:val="00D67714"/>
    <w:rsid w:val="00D67BB3"/>
    <w:rsid w:val="00D7010A"/>
    <w:rsid w:val="00D701DB"/>
    <w:rsid w:val="00D70294"/>
    <w:rsid w:val="00D7051B"/>
    <w:rsid w:val="00D70E43"/>
    <w:rsid w:val="00D70E72"/>
    <w:rsid w:val="00D71183"/>
    <w:rsid w:val="00D712AA"/>
    <w:rsid w:val="00D714CA"/>
    <w:rsid w:val="00D717BC"/>
    <w:rsid w:val="00D717E8"/>
    <w:rsid w:val="00D71A02"/>
    <w:rsid w:val="00D721A9"/>
    <w:rsid w:val="00D72386"/>
    <w:rsid w:val="00D72833"/>
    <w:rsid w:val="00D72B38"/>
    <w:rsid w:val="00D72D16"/>
    <w:rsid w:val="00D72D20"/>
    <w:rsid w:val="00D72D7C"/>
    <w:rsid w:val="00D733F0"/>
    <w:rsid w:val="00D734D0"/>
    <w:rsid w:val="00D73A0F"/>
    <w:rsid w:val="00D73A41"/>
    <w:rsid w:val="00D73B3D"/>
    <w:rsid w:val="00D73BD5"/>
    <w:rsid w:val="00D73D47"/>
    <w:rsid w:val="00D7407A"/>
    <w:rsid w:val="00D749E1"/>
    <w:rsid w:val="00D74AB1"/>
    <w:rsid w:val="00D74AE6"/>
    <w:rsid w:val="00D74F2B"/>
    <w:rsid w:val="00D75172"/>
    <w:rsid w:val="00D75271"/>
    <w:rsid w:val="00D7592D"/>
    <w:rsid w:val="00D75997"/>
    <w:rsid w:val="00D75E00"/>
    <w:rsid w:val="00D7608F"/>
    <w:rsid w:val="00D7613D"/>
    <w:rsid w:val="00D769D3"/>
    <w:rsid w:val="00D76AEA"/>
    <w:rsid w:val="00D772D4"/>
    <w:rsid w:val="00D77CEF"/>
    <w:rsid w:val="00D77D13"/>
    <w:rsid w:val="00D801ED"/>
    <w:rsid w:val="00D80289"/>
    <w:rsid w:val="00D80AD6"/>
    <w:rsid w:val="00D80B77"/>
    <w:rsid w:val="00D80DC8"/>
    <w:rsid w:val="00D80F1A"/>
    <w:rsid w:val="00D80F2C"/>
    <w:rsid w:val="00D8164E"/>
    <w:rsid w:val="00D819BC"/>
    <w:rsid w:val="00D81DDE"/>
    <w:rsid w:val="00D81F66"/>
    <w:rsid w:val="00D82A0D"/>
    <w:rsid w:val="00D82B56"/>
    <w:rsid w:val="00D82E0A"/>
    <w:rsid w:val="00D82E1D"/>
    <w:rsid w:val="00D83093"/>
    <w:rsid w:val="00D836AB"/>
    <w:rsid w:val="00D837AD"/>
    <w:rsid w:val="00D8404C"/>
    <w:rsid w:val="00D84732"/>
    <w:rsid w:val="00D8487B"/>
    <w:rsid w:val="00D84969"/>
    <w:rsid w:val="00D84D64"/>
    <w:rsid w:val="00D84D65"/>
    <w:rsid w:val="00D84F7D"/>
    <w:rsid w:val="00D854FB"/>
    <w:rsid w:val="00D85B21"/>
    <w:rsid w:val="00D85D2F"/>
    <w:rsid w:val="00D864A8"/>
    <w:rsid w:val="00D86A13"/>
    <w:rsid w:val="00D86A6F"/>
    <w:rsid w:val="00D86AEE"/>
    <w:rsid w:val="00D86BCF"/>
    <w:rsid w:val="00D86CBE"/>
    <w:rsid w:val="00D87216"/>
    <w:rsid w:val="00D872AC"/>
    <w:rsid w:val="00D872D2"/>
    <w:rsid w:val="00D87A7F"/>
    <w:rsid w:val="00D87A9E"/>
    <w:rsid w:val="00D90EB2"/>
    <w:rsid w:val="00D90F92"/>
    <w:rsid w:val="00D91096"/>
    <w:rsid w:val="00D912C0"/>
    <w:rsid w:val="00D913F8"/>
    <w:rsid w:val="00D91DC8"/>
    <w:rsid w:val="00D91DD6"/>
    <w:rsid w:val="00D91E29"/>
    <w:rsid w:val="00D9226A"/>
    <w:rsid w:val="00D92536"/>
    <w:rsid w:val="00D9253E"/>
    <w:rsid w:val="00D92AEE"/>
    <w:rsid w:val="00D93BB2"/>
    <w:rsid w:val="00D93BF7"/>
    <w:rsid w:val="00D94456"/>
    <w:rsid w:val="00D945DD"/>
    <w:rsid w:val="00D94667"/>
    <w:rsid w:val="00D94679"/>
    <w:rsid w:val="00D9475F"/>
    <w:rsid w:val="00D94C33"/>
    <w:rsid w:val="00D951B6"/>
    <w:rsid w:val="00D953EE"/>
    <w:rsid w:val="00D95DE9"/>
    <w:rsid w:val="00D95E76"/>
    <w:rsid w:val="00D95FE5"/>
    <w:rsid w:val="00D96118"/>
    <w:rsid w:val="00D96179"/>
    <w:rsid w:val="00D96201"/>
    <w:rsid w:val="00D9629D"/>
    <w:rsid w:val="00D96962"/>
    <w:rsid w:val="00D96EE7"/>
    <w:rsid w:val="00D97186"/>
    <w:rsid w:val="00D9721E"/>
    <w:rsid w:val="00D975C7"/>
    <w:rsid w:val="00D97BA7"/>
    <w:rsid w:val="00D97EDA"/>
    <w:rsid w:val="00D97F66"/>
    <w:rsid w:val="00DA01BE"/>
    <w:rsid w:val="00DA04E7"/>
    <w:rsid w:val="00DA0601"/>
    <w:rsid w:val="00DA0663"/>
    <w:rsid w:val="00DA08DF"/>
    <w:rsid w:val="00DA0B55"/>
    <w:rsid w:val="00DA0BCD"/>
    <w:rsid w:val="00DA0FAD"/>
    <w:rsid w:val="00DA151B"/>
    <w:rsid w:val="00DA1DBD"/>
    <w:rsid w:val="00DA23D4"/>
    <w:rsid w:val="00DA258F"/>
    <w:rsid w:val="00DA25D4"/>
    <w:rsid w:val="00DA26B5"/>
    <w:rsid w:val="00DA27CD"/>
    <w:rsid w:val="00DA28F9"/>
    <w:rsid w:val="00DA2C5A"/>
    <w:rsid w:val="00DA3071"/>
    <w:rsid w:val="00DA30A3"/>
    <w:rsid w:val="00DA325C"/>
    <w:rsid w:val="00DA32E7"/>
    <w:rsid w:val="00DA3384"/>
    <w:rsid w:val="00DA381A"/>
    <w:rsid w:val="00DA38F7"/>
    <w:rsid w:val="00DA3B14"/>
    <w:rsid w:val="00DA414A"/>
    <w:rsid w:val="00DA4433"/>
    <w:rsid w:val="00DA44FD"/>
    <w:rsid w:val="00DA4A2C"/>
    <w:rsid w:val="00DA51B6"/>
    <w:rsid w:val="00DA529C"/>
    <w:rsid w:val="00DA54E1"/>
    <w:rsid w:val="00DA5903"/>
    <w:rsid w:val="00DA5C3E"/>
    <w:rsid w:val="00DA5C57"/>
    <w:rsid w:val="00DA5EAA"/>
    <w:rsid w:val="00DA60FA"/>
    <w:rsid w:val="00DA7544"/>
    <w:rsid w:val="00DA787F"/>
    <w:rsid w:val="00DA7CBA"/>
    <w:rsid w:val="00DA7EEF"/>
    <w:rsid w:val="00DB0067"/>
    <w:rsid w:val="00DB00EF"/>
    <w:rsid w:val="00DB069E"/>
    <w:rsid w:val="00DB06C5"/>
    <w:rsid w:val="00DB095F"/>
    <w:rsid w:val="00DB0D8D"/>
    <w:rsid w:val="00DB0E56"/>
    <w:rsid w:val="00DB1A75"/>
    <w:rsid w:val="00DB1B91"/>
    <w:rsid w:val="00DB1C07"/>
    <w:rsid w:val="00DB1CDB"/>
    <w:rsid w:val="00DB20B9"/>
    <w:rsid w:val="00DB2530"/>
    <w:rsid w:val="00DB2C1A"/>
    <w:rsid w:val="00DB3162"/>
    <w:rsid w:val="00DB3250"/>
    <w:rsid w:val="00DB3281"/>
    <w:rsid w:val="00DB33E2"/>
    <w:rsid w:val="00DB36F8"/>
    <w:rsid w:val="00DB3761"/>
    <w:rsid w:val="00DB3B8B"/>
    <w:rsid w:val="00DB3EBA"/>
    <w:rsid w:val="00DB414F"/>
    <w:rsid w:val="00DB42A8"/>
    <w:rsid w:val="00DB434E"/>
    <w:rsid w:val="00DB4FDC"/>
    <w:rsid w:val="00DB52BC"/>
    <w:rsid w:val="00DB5D53"/>
    <w:rsid w:val="00DB5FBA"/>
    <w:rsid w:val="00DB6127"/>
    <w:rsid w:val="00DB6A95"/>
    <w:rsid w:val="00DB6C50"/>
    <w:rsid w:val="00DB7098"/>
    <w:rsid w:val="00DB70AF"/>
    <w:rsid w:val="00DB7243"/>
    <w:rsid w:val="00DB7294"/>
    <w:rsid w:val="00DB7488"/>
    <w:rsid w:val="00DB755E"/>
    <w:rsid w:val="00DB789F"/>
    <w:rsid w:val="00DB791F"/>
    <w:rsid w:val="00DB7AA9"/>
    <w:rsid w:val="00DB7E77"/>
    <w:rsid w:val="00DC04A3"/>
    <w:rsid w:val="00DC07C3"/>
    <w:rsid w:val="00DC07EC"/>
    <w:rsid w:val="00DC0831"/>
    <w:rsid w:val="00DC08DD"/>
    <w:rsid w:val="00DC0AC9"/>
    <w:rsid w:val="00DC0D61"/>
    <w:rsid w:val="00DC0F45"/>
    <w:rsid w:val="00DC1017"/>
    <w:rsid w:val="00DC101A"/>
    <w:rsid w:val="00DC115A"/>
    <w:rsid w:val="00DC12CC"/>
    <w:rsid w:val="00DC13CC"/>
    <w:rsid w:val="00DC1491"/>
    <w:rsid w:val="00DC1541"/>
    <w:rsid w:val="00DC1BD8"/>
    <w:rsid w:val="00DC289A"/>
    <w:rsid w:val="00DC3573"/>
    <w:rsid w:val="00DC3758"/>
    <w:rsid w:val="00DC3948"/>
    <w:rsid w:val="00DC39C7"/>
    <w:rsid w:val="00DC3FC5"/>
    <w:rsid w:val="00DC43B1"/>
    <w:rsid w:val="00DC44D0"/>
    <w:rsid w:val="00DC4593"/>
    <w:rsid w:val="00DC4609"/>
    <w:rsid w:val="00DC497B"/>
    <w:rsid w:val="00DC4FAA"/>
    <w:rsid w:val="00DC5156"/>
    <w:rsid w:val="00DC55A0"/>
    <w:rsid w:val="00DC56CA"/>
    <w:rsid w:val="00DC5CBA"/>
    <w:rsid w:val="00DC600D"/>
    <w:rsid w:val="00DC60B1"/>
    <w:rsid w:val="00DC681C"/>
    <w:rsid w:val="00DC684E"/>
    <w:rsid w:val="00DC6CEC"/>
    <w:rsid w:val="00DC6F83"/>
    <w:rsid w:val="00DC7078"/>
    <w:rsid w:val="00DC7937"/>
    <w:rsid w:val="00DC7A13"/>
    <w:rsid w:val="00DC7B25"/>
    <w:rsid w:val="00DC7BB9"/>
    <w:rsid w:val="00DC7C80"/>
    <w:rsid w:val="00DD074A"/>
    <w:rsid w:val="00DD08E1"/>
    <w:rsid w:val="00DD094B"/>
    <w:rsid w:val="00DD0BFD"/>
    <w:rsid w:val="00DD0E34"/>
    <w:rsid w:val="00DD1154"/>
    <w:rsid w:val="00DD11FA"/>
    <w:rsid w:val="00DD13EF"/>
    <w:rsid w:val="00DD17AE"/>
    <w:rsid w:val="00DD188F"/>
    <w:rsid w:val="00DD209E"/>
    <w:rsid w:val="00DD24BA"/>
    <w:rsid w:val="00DD2BDD"/>
    <w:rsid w:val="00DD2EFB"/>
    <w:rsid w:val="00DD393F"/>
    <w:rsid w:val="00DD3D27"/>
    <w:rsid w:val="00DD40DE"/>
    <w:rsid w:val="00DD410F"/>
    <w:rsid w:val="00DD4996"/>
    <w:rsid w:val="00DD4C1B"/>
    <w:rsid w:val="00DD4CA1"/>
    <w:rsid w:val="00DD54ED"/>
    <w:rsid w:val="00DD5FF1"/>
    <w:rsid w:val="00DD600F"/>
    <w:rsid w:val="00DD66E3"/>
    <w:rsid w:val="00DD6940"/>
    <w:rsid w:val="00DD697B"/>
    <w:rsid w:val="00DD69B0"/>
    <w:rsid w:val="00DD73C9"/>
    <w:rsid w:val="00DD7B44"/>
    <w:rsid w:val="00DD7C48"/>
    <w:rsid w:val="00DD7D1E"/>
    <w:rsid w:val="00DE03AC"/>
    <w:rsid w:val="00DE0510"/>
    <w:rsid w:val="00DE090B"/>
    <w:rsid w:val="00DE0E26"/>
    <w:rsid w:val="00DE1121"/>
    <w:rsid w:val="00DE1A80"/>
    <w:rsid w:val="00DE1BB0"/>
    <w:rsid w:val="00DE1FD0"/>
    <w:rsid w:val="00DE299B"/>
    <w:rsid w:val="00DE2ECC"/>
    <w:rsid w:val="00DE2F8C"/>
    <w:rsid w:val="00DE30C1"/>
    <w:rsid w:val="00DE3113"/>
    <w:rsid w:val="00DE3331"/>
    <w:rsid w:val="00DE395E"/>
    <w:rsid w:val="00DE3EFC"/>
    <w:rsid w:val="00DE44D3"/>
    <w:rsid w:val="00DE4A87"/>
    <w:rsid w:val="00DE5575"/>
    <w:rsid w:val="00DE58D2"/>
    <w:rsid w:val="00DE59F3"/>
    <w:rsid w:val="00DE5E77"/>
    <w:rsid w:val="00DE600A"/>
    <w:rsid w:val="00DE6333"/>
    <w:rsid w:val="00DE6643"/>
    <w:rsid w:val="00DE67AF"/>
    <w:rsid w:val="00DE68F0"/>
    <w:rsid w:val="00DE6CE6"/>
    <w:rsid w:val="00DE6D7B"/>
    <w:rsid w:val="00DE7050"/>
    <w:rsid w:val="00DE760A"/>
    <w:rsid w:val="00DE7FEC"/>
    <w:rsid w:val="00DF018F"/>
    <w:rsid w:val="00DF0495"/>
    <w:rsid w:val="00DF138C"/>
    <w:rsid w:val="00DF13B2"/>
    <w:rsid w:val="00DF16D8"/>
    <w:rsid w:val="00DF1B59"/>
    <w:rsid w:val="00DF1D4E"/>
    <w:rsid w:val="00DF1D92"/>
    <w:rsid w:val="00DF1EBA"/>
    <w:rsid w:val="00DF202A"/>
    <w:rsid w:val="00DF2A0D"/>
    <w:rsid w:val="00DF2A89"/>
    <w:rsid w:val="00DF2AD3"/>
    <w:rsid w:val="00DF3066"/>
    <w:rsid w:val="00DF3096"/>
    <w:rsid w:val="00DF341B"/>
    <w:rsid w:val="00DF3C26"/>
    <w:rsid w:val="00DF3E73"/>
    <w:rsid w:val="00DF4213"/>
    <w:rsid w:val="00DF4743"/>
    <w:rsid w:val="00DF4D34"/>
    <w:rsid w:val="00DF53B6"/>
    <w:rsid w:val="00DF5957"/>
    <w:rsid w:val="00DF59B8"/>
    <w:rsid w:val="00DF6215"/>
    <w:rsid w:val="00DF6358"/>
    <w:rsid w:val="00DF6A0B"/>
    <w:rsid w:val="00DF6DA3"/>
    <w:rsid w:val="00DF6DE6"/>
    <w:rsid w:val="00DF73E5"/>
    <w:rsid w:val="00DF7473"/>
    <w:rsid w:val="00DF772F"/>
    <w:rsid w:val="00DF7C44"/>
    <w:rsid w:val="00DF7C56"/>
    <w:rsid w:val="00E001C6"/>
    <w:rsid w:val="00E001C8"/>
    <w:rsid w:val="00E00217"/>
    <w:rsid w:val="00E003DE"/>
    <w:rsid w:val="00E0052D"/>
    <w:rsid w:val="00E0053D"/>
    <w:rsid w:val="00E00574"/>
    <w:rsid w:val="00E00930"/>
    <w:rsid w:val="00E00A41"/>
    <w:rsid w:val="00E013B4"/>
    <w:rsid w:val="00E013B6"/>
    <w:rsid w:val="00E016FC"/>
    <w:rsid w:val="00E019CB"/>
    <w:rsid w:val="00E01C33"/>
    <w:rsid w:val="00E02A90"/>
    <w:rsid w:val="00E02BE9"/>
    <w:rsid w:val="00E03142"/>
    <w:rsid w:val="00E03A3F"/>
    <w:rsid w:val="00E040C7"/>
    <w:rsid w:val="00E042E4"/>
    <w:rsid w:val="00E048E2"/>
    <w:rsid w:val="00E04A2F"/>
    <w:rsid w:val="00E04B67"/>
    <w:rsid w:val="00E04BF9"/>
    <w:rsid w:val="00E04CFF"/>
    <w:rsid w:val="00E04F9C"/>
    <w:rsid w:val="00E05376"/>
    <w:rsid w:val="00E053D1"/>
    <w:rsid w:val="00E0549E"/>
    <w:rsid w:val="00E057D6"/>
    <w:rsid w:val="00E05D59"/>
    <w:rsid w:val="00E063A2"/>
    <w:rsid w:val="00E0699F"/>
    <w:rsid w:val="00E06A4B"/>
    <w:rsid w:val="00E06C95"/>
    <w:rsid w:val="00E0760B"/>
    <w:rsid w:val="00E07673"/>
    <w:rsid w:val="00E07FA8"/>
    <w:rsid w:val="00E104B5"/>
    <w:rsid w:val="00E1086A"/>
    <w:rsid w:val="00E108D5"/>
    <w:rsid w:val="00E109A0"/>
    <w:rsid w:val="00E10A0F"/>
    <w:rsid w:val="00E10A81"/>
    <w:rsid w:val="00E10BE0"/>
    <w:rsid w:val="00E10CF8"/>
    <w:rsid w:val="00E11157"/>
    <w:rsid w:val="00E11346"/>
    <w:rsid w:val="00E114D1"/>
    <w:rsid w:val="00E119AC"/>
    <w:rsid w:val="00E11A7D"/>
    <w:rsid w:val="00E12397"/>
    <w:rsid w:val="00E12592"/>
    <w:rsid w:val="00E125A2"/>
    <w:rsid w:val="00E12C2D"/>
    <w:rsid w:val="00E12F61"/>
    <w:rsid w:val="00E130B1"/>
    <w:rsid w:val="00E13187"/>
    <w:rsid w:val="00E131AA"/>
    <w:rsid w:val="00E13328"/>
    <w:rsid w:val="00E135EA"/>
    <w:rsid w:val="00E1372B"/>
    <w:rsid w:val="00E139A1"/>
    <w:rsid w:val="00E13F4C"/>
    <w:rsid w:val="00E147AC"/>
    <w:rsid w:val="00E149DC"/>
    <w:rsid w:val="00E14EC4"/>
    <w:rsid w:val="00E14EC9"/>
    <w:rsid w:val="00E150C2"/>
    <w:rsid w:val="00E151B0"/>
    <w:rsid w:val="00E15340"/>
    <w:rsid w:val="00E1578B"/>
    <w:rsid w:val="00E1580D"/>
    <w:rsid w:val="00E158FF"/>
    <w:rsid w:val="00E15B59"/>
    <w:rsid w:val="00E15D86"/>
    <w:rsid w:val="00E15DA2"/>
    <w:rsid w:val="00E15EFC"/>
    <w:rsid w:val="00E1606B"/>
    <w:rsid w:val="00E16421"/>
    <w:rsid w:val="00E16B50"/>
    <w:rsid w:val="00E16B6C"/>
    <w:rsid w:val="00E170A4"/>
    <w:rsid w:val="00E17445"/>
    <w:rsid w:val="00E17655"/>
    <w:rsid w:val="00E17A02"/>
    <w:rsid w:val="00E17C91"/>
    <w:rsid w:val="00E17CD5"/>
    <w:rsid w:val="00E200D9"/>
    <w:rsid w:val="00E20180"/>
    <w:rsid w:val="00E203C1"/>
    <w:rsid w:val="00E2040E"/>
    <w:rsid w:val="00E20422"/>
    <w:rsid w:val="00E20B08"/>
    <w:rsid w:val="00E20D4C"/>
    <w:rsid w:val="00E20E74"/>
    <w:rsid w:val="00E21321"/>
    <w:rsid w:val="00E216E3"/>
    <w:rsid w:val="00E21808"/>
    <w:rsid w:val="00E218E3"/>
    <w:rsid w:val="00E21A80"/>
    <w:rsid w:val="00E21B41"/>
    <w:rsid w:val="00E21D1A"/>
    <w:rsid w:val="00E22111"/>
    <w:rsid w:val="00E23062"/>
    <w:rsid w:val="00E231E2"/>
    <w:rsid w:val="00E23296"/>
    <w:rsid w:val="00E23501"/>
    <w:rsid w:val="00E23C60"/>
    <w:rsid w:val="00E243E5"/>
    <w:rsid w:val="00E244B9"/>
    <w:rsid w:val="00E245EF"/>
    <w:rsid w:val="00E2465E"/>
    <w:rsid w:val="00E24AA6"/>
    <w:rsid w:val="00E24C7D"/>
    <w:rsid w:val="00E25121"/>
    <w:rsid w:val="00E255B6"/>
    <w:rsid w:val="00E25657"/>
    <w:rsid w:val="00E25725"/>
    <w:rsid w:val="00E2621D"/>
    <w:rsid w:val="00E26758"/>
    <w:rsid w:val="00E2675D"/>
    <w:rsid w:val="00E2697C"/>
    <w:rsid w:val="00E26987"/>
    <w:rsid w:val="00E26DBA"/>
    <w:rsid w:val="00E26E00"/>
    <w:rsid w:val="00E2753A"/>
    <w:rsid w:val="00E2773A"/>
    <w:rsid w:val="00E277C3"/>
    <w:rsid w:val="00E277D6"/>
    <w:rsid w:val="00E27D06"/>
    <w:rsid w:val="00E30014"/>
    <w:rsid w:val="00E30177"/>
    <w:rsid w:val="00E30719"/>
    <w:rsid w:val="00E30B6E"/>
    <w:rsid w:val="00E30C38"/>
    <w:rsid w:val="00E315A4"/>
    <w:rsid w:val="00E31F44"/>
    <w:rsid w:val="00E32016"/>
    <w:rsid w:val="00E322A1"/>
    <w:rsid w:val="00E324F9"/>
    <w:rsid w:val="00E3259C"/>
    <w:rsid w:val="00E3280F"/>
    <w:rsid w:val="00E3288E"/>
    <w:rsid w:val="00E329EB"/>
    <w:rsid w:val="00E3304E"/>
    <w:rsid w:val="00E333B7"/>
    <w:rsid w:val="00E3365E"/>
    <w:rsid w:val="00E33865"/>
    <w:rsid w:val="00E338F2"/>
    <w:rsid w:val="00E34827"/>
    <w:rsid w:val="00E34CB7"/>
    <w:rsid w:val="00E35C5B"/>
    <w:rsid w:val="00E35E70"/>
    <w:rsid w:val="00E35FBA"/>
    <w:rsid w:val="00E3605C"/>
    <w:rsid w:val="00E36332"/>
    <w:rsid w:val="00E36725"/>
    <w:rsid w:val="00E36A8A"/>
    <w:rsid w:val="00E36BFE"/>
    <w:rsid w:val="00E36ECD"/>
    <w:rsid w:val="00E37592"/>
    <w:rsid w:val="00E37893"/>
    <w:rsid w:val="00E402BB"/>
    <w:rsid w:val="00E404E7"/>
    <w:rsid w:val="00E407A8"/>
    <w:rsid w:val="00E40984"/>
    <w:rsid w:val="00E4126D"/>
    <w:rsid w:val="00E416A4"/>
    <w:rsid w:val="00E41895"/>
    <w:rsid w:val="00E41A3E"/>
    <w:rsid w:val="00E422CD"/>
    <w:rsid w:val="00E4231C"/>
    <w:rsid w:val="00E424BB"/>
    <w:rsid w:val="00E425B4"/>
    <w:rsid w:val="00E426BD"/>
    <w:rsid w:val="00E4292B"/>
    <w:rsid w:val="00E4293C"/>
    <w:rsid w:val="00E4297B"/>
    <w:rsid w:val="00E42A65"/>
    <w:rsid w:val="00E42E57"/>
    <w:rsid w:val="00E438AE"/>
    <w:rsid w:val="00E43DEB"/>
    <w:rsid w:val="00E43E13"/>
    <w:rsid w:val="00E4402E"/>
    <w:rsid w:val="00E4406F"/>
    <w:rsid w:val="00E446C5"/>
    <w:rsid w:val="00E44E39"/>
    <w:rsid w:val="00E45198"/>
    <w:rsid w:val="00E453B0"/>
    <w:rsid w:val="00E45660"/>
    <w:rsid w:val="00E45815"/>
    <w:rsid w:val="00E45875"/>
    <w:rsid w:val="00E45A2D"/>
    <w:rsid w:val="00E45F02"/>
    <w:rsid w:val="00E4623E"/>
    <w:rsid w:val="00E464AD"/>
    <w:rsid w:val="00E46661"/>
    <w:rsid w:val="00E46860"/>
    <w:rsid w:val="00E4769E"/>
    <w:rsid w:val="00E476EC"/>
    <w:rsid w:val="00E47B6E"/>
    <w:rsid w:val="00E5014F"/>
    <w:rsid w:val="00E501C2"/>
    <w:rsid w:val="00E505BC"/>
    <w:rsid w:val="00E509B9"/>
    <w:rsid w:val="00E50C8B"/>
    <w:rsid w:val="00E50D82"/>
    <w:rsid w:val="00E50FD9"/>
    <w:rsid w:val="00E5137C"/>
    <w:rsid w:val="00E51689"/>
    <w:rsid w:val="00E5240B"/>
    <w:rsid w:val="00E524FB"/>
    <w:rsid w:val="00E52617"/>
    <w:rsid w:val="00E52B79"/>
    <w:rsid w:val="00E52CDC"/>
    <w:rsid w:val="00E52EB4"/>
    <w:rsid w:val="00E53212"/>
    <w:rsid w:val="00E5331A"/>
    <w:rsid w:val="00E5371A"/>
    <w:rsid w:val="00E53C3D"/>
    <w:rsid w:val="00E53F99"/>
    <w:rsid w:val="00E542A8"/>
    <w:rsid w:val="00E5475A"/>
    <w:rsid w:val="00E54A17"/>
    <w:rsid w:val="00E54D9D"/>
    <w:rsid w:val="00E5515C"/>
    <w:rsid w:val="00E55234"/>
    <w:rsid w:val="00E552DC"/>
    <w:rsid w:val="00E554BB"/>
    <w:rsid w:val="00E55A02"/>
    <w:rsid w:val="00E55A23"/>
    <w:rsid w:val="00E55A6D"/>
    <w:rsid w:val="00E55B6E"/>
    <w:rsid w:val="00E56170"/>
    <w:rsid w:val="00E56271"/>
    <w:rsid w:val="00E56348"/>
    <w:rsid w:val="00E56520"/>
    <w:rsid w:val="00E56864"/>
    <w:rsid w:val="00E56D5E"/>
    <w:rsid w:val="00E56D72"/>
    <w:rsid w:val="00E56EF0"/>
    <w:rsid w:val="00E57258"/>
    <w:rsid w:val="00E57D57"/>
    <w:rsid w:val="00E60066"/>
    <w:rsid w:val="00E60A3F"/>
    <w:rsid w:val="00E60F7F"/>
    <w:rsid w:val="00E614D7"/>
    <w:rsid w:val="00E6157D"/>
    <w:rsid w:val="00E61B4D"/>
    <w:rsid w:val="00E61F67"/>
    <w:rsid w:val="00E62232"/>
    <w:rsid w:val="00E6227D"/>
    <w:rsid w:val="00E6279F"/>
    <w:rsid w:val="00E635C7"/>
    <w:rsid w:val="00E63D5A"/>
    <w:rsid w:val="00E6437C"/>
    <w:rsid w:val="00E6470F"/>
    <w:rsid w:val="00E647E5"/>
    <w:rsid w:val="00E651BB"/>
    <w:rsid w:val="00E651D8"/>
    <w:rsid w:val="00E653C2"/>
    <w:rsid w:val="00E653D8"/>
    <w:rsid w:val="00E65573"/>
    <w:rsid w:val="00E6575B"/>
    <w:rsid w:val="00E65B26"/>
    <w:rsid w:val="00E65CD7"/>
    <w:rsid w:val="00E661CB"/>
    <w:rsid w:val="00E663BD"/>
    <w:rsid w:val="00E66537"/>
    <w:rsid w:val="00E6667C"/>
    <w:rsid w:val="00E6676E"/>
    <w:rsid w:val="00E668F0"/>
    <w:rsid w:val="00E66D76"/>
    <w:rsid w:val="00E670BC"/>
    <w:rsid w:val="00E671AB"/>
    <w:rsid w:val="00E6767B"/>
    <w:rsid w:val="00E677E9"/>
    <w:rsid w:val="00E679ED"/>
    <w:rsid w:val="00E67B08"/>
    <w:rsid w:val="00E67D9D"/>
    <w:rsid w:val="00E7038D"/>
    <w:rsid w:val="00E709A4"/>
    <w:rsid w:val="00E70BE4"/>
    <w:rsid w:val="00E70DA8"/>
    <w:rsid w:val="00E71182"/>
    <w:rsid w:val="00E712B8"/>
    <w:rsid w:val="00E71979"/>
    <w:rsid w:val="00E719A0"/>
    <w:rsid w:val="00E71C6F"/>
    <w:rsid w:val="00E721D4"/>
    <w:rsid w:val="00E72221"/>
    <w:rsid w:val="00E72342"/>
    <w:rsid w:val="00E72468"/>
    <w:rsid w:val="00E72471"/>
    <w:rsid w:val="00E7247E"/>
    <w:rsid w:val="00E733F3"/>
    <w:rsid w:val="00E73429"/>
    <w:rsid w:val="00E734F3"/>
    <w:rsid w:val="00E73539"/>
    <w:rsid w:val="00E73E56"/>
    <w:rsid w:val="00E73F4E"/>
    <w:rsid w:val="00E73FF6"/>
    <w:rsid w:val="00E74750"/>
    <w:rsid w:val="00E74CE5"/>
    <w:rsid w:val="00E74DB8"/>
    <w:rsid w:val="00E74E5D"/>
    <w:rsid w:val="00E74EFC"/>
    <w:rsid w:val="00E74F39"/>
    <w:rsid w:val="00E74F92"/>
    <w:rsid w:val="00E751EA"/>
    <w:rsid w:val="00E754FC"/>
    <w:rsid w:val="00E75654"/>
    <w:rsid w:val="00E75A52"/>
    <w:rsid w:val="00E75F1D"/>
    <w:rsid w:val="00E7691B"/>
    <w:rsid w:val="00E76F75"/>
    <w:rsid w:val="00E77DD8"/>
    <w:rsid w:val="00E80036"/>
    <w:rsid w:val="00E802FC"/>
    <w:rsid w:val="00E805F8"/>
    <w:rsid w:val="00E810B0"/>
    <w:rsid w:val="00E81273"/>
    <w:rsid w:val="00E821ED"/>
    <w:rsid w:val="00E823A1"/>
    <w:rsid w:val="00E82612"/>
    <w:rsid w:val="00E82A2B"/>
    <w:rsid w:val="00E82A45"/>
    <w:rsid w:val="00E82C04"/>
    <w:rsid w:val="00E82EF5"/>
    <w:rsid w:val="00E83328"/>
    <w:rsid w:val="00E83785"/>
    <w:rsid w:val="00E837DF"/>
    <w:rsid w:val="00E83969"/>
    <w:rsid w:val="00E84420"/>
    <w:rsid w:val="00E8459F"/>
    <w:rsid w:val="00E8483F"/>
    <w:rsid w:val="00E84B77"/>
    <w:rsid w:val="00E85104"/>
    <w:rsid w:val="00E8512E"/>
    <w:rsid w:val="00E853F9"/>
    <w:rsid w:val="00E85A3B"/>
    <w:rsid w:val="00E85B30"/>
    <w:rsid w:val="00E85C4F"/>
    <w:rsid w:val="00E85C8C"/>
    <w:rsid w:val="00E85DDC"/>
    <w:rsid w:val="00E86041"/>
    <w:rsid w:val="00E8644F"/>
    <w:rsid w:val="00E864F6"/>
    <w:rsid w:val="00E86C4A"/>
    <w:rsid w:val="00E8707F"/>
    <w:rsid w:val="00E87122"/>
    <w:rsid w:val="00E87602"/>
    <w:rsid w:val="00E877BE"/>
    <w:rsid w:val="00E87BE0"/>
    <w:rsid w:val="00E87C30"/>
    <w:rsid w:val="00E90420"/>
    <w:rsid w:val="00E905D7"/>
    <w:rsid w:val="00E90C52"/>
    <w:rsid w:val="00E90E9B"/>
    <w:rsid w:val="00E9124A"/>
    <w:rsid w:val="00E91952"/>
    <w:rsid w:val="00E91962"/>
    <w:rsid w:val="00E91C3D"/>
    <w:rsid w:val="00E91C59"/>
    <w:rsid w:val="00E91E34"/>
    <w:rsid w:val="00E91E80"/>
    <w:rsid w:val="00E92B38"/>
    <w:rsid w:val="00E9347E"/>
    <w:rsid w:val="00E93989"/>
    <w:rsid w:val="00E939D0"/>
    <w:rsid w:val="00E93D01"/>
    <w:rsid w:val="00E94208"/>
    <w:rsid w:val="00E94210"/>
    <w:rsid w:val="00E943C2"/>
    <w:rsid w:val="00E943E4"/>
    <w:rsid w:val="00E94D9A"/>
    <w:rsid w:val="00E94E3E"/>
    <w:rsid w:val="00E95272"/>
    <w:rsid w:val="00E955A9"/>
    <w:rsid w:val="00E95AB9"/>
    <w:rsid w:val="00E95D8B"/>
    <w:rsid w:val="00E9634F"/>
    <w:rsid w:val="00E964BC"/>
    <w:rsid w:val="00E968B2"/>
    <w:rsid w:val="00E96EAE"/>
    <w:rsid w:val="00E971FE"/>
    <w:rsid w:val="00E973D0"/>
    <w:rsid w:val="00E97478"/>
    <w:rsid w:val="00E974BD"/>
    <w:rsid w:val="00E9778D"/>
    <w:rsid w:val="00E97FC1"/>
    <w:rsid w:val="00EA004B"/>
    <w:rsid w:val="00EA0B7D"/>
    <w:rsid w:val="00EA0C27"/>
    <w:rsid w:val="00EA12BC"/>
    <w:rsid w:val="00EA14A9"/>
    <w:rsid w:val="00EA1517"/>
    <w:rsid w:val="00EA1DD2"/>
    <w:rsid w:val="00EA231B"/>
    <w:rsid w:val="00EA23A5"/>
    <w:rsid w:val="00EA266F"/>
    <w:rsid w:val="00EA274D"/>
    <w:rsid w:val="00EA284E"/>
    <w:rsid w:val="00EA29F6"/>
    <w:rsid w:val="00EA2E8D"/>
    <w:rsid w:val="00EA38DD"/>
    <w:rsid w:val="00EA3A15"/>
    <w:rsid w:val="00EA3A23"/>
    <w:rsid w:val="00EA3C90"/>
    <w:rsid w:val="00EA3F05"/>
    <w:rsid w:val="00EA4602"/>
    <w:rsid w:val="00EA47D5"/>
    <w:rsid w:val="00EA47F7"/>
    <w:rsid w:val="00EA48F1"/>
    <w:rsid w:val="00EA4F38"/>
    <w:rsid w:val="00EA52C5"/>
    <w:rsid w:val="00EA52CA"/>
    <w:rsid w:val="00EA5734"/>
    <w:rsid w:val="00EA5791"/>
    <w:rsid w:val="00EA5886"/>
    <w:rsid w:val="00EA5AFD"/>
    <w:rsid w:val="00EA62A8"/>
    <w:rsid w:val="00EA6622"/>
    <w:rsid w:val="00EA6EEF"/>
    <w:rsid w:val="00EA7177"/>
    <w:rsid w:val="00EA7234"/>
    <w:rsid w:val="00EA7784"/>
    <w:rsid w:val="00EA79FD"/>
    <w:rsid w:val="00EA7C45"/>
    <w:rsid w:val="00EA7D13"/>
    <w:rsid w:val="00EA7E43"/>
    <w:rsid w:val="00EA7E88"/>
    <w:rsid w:val="00EA7EE9"/>
    <w:rsid w:val="00EB01BE"/>
    <w:rsid w:val="00EB0438"/>
    <w:rsid w:val="00EB049F"/>
    <w:rsid w:val="00EB07F0"/>
    <w:rsid w:val="00EB0B81"/>
    <w:rsid w:val="00EB0D99"/>
    <w:rsid w:val="00EB0DFE"/>
    <w:rsid w:val="00EB11C0"/>
    <w:rsid w:val="00EB1296"/>
    <w:rsid w:val="00EB12B7"/>
    <w:rsid w:val="00EB1437"/>
    <w:rsid w:val="00EB1694"/>
    <w:rsid w:val="00EB18B3"/>
    <w:rsid w:val="00EB1F3E"/>
    <w:rsid w:val="00EB29E7"/>
    <w:rsid w:val="00EB2A42"/>
    <w:rsid w:val="00EB2AA5"/>
    <w:rsid w:val="00EB2E45"/>
    <w:rsid w:val="00EB2EC2"/>
    <w:rsid w:val="00EB32D4"/>
    <w:rsid w:val="00EB3935"/>
    <w:rsid w:val="00EB4502"/>
    <w:rsid w:val="00EB45E7"/>
    <w:rsid w:val="00EB4EB4"/>
    <w:rsid w:val="00EB4F10"/>
    <w:rsid w:val="00EB5394"/>
    <w:rsid w:val="00EB5491"/>
    <w:rsid w:val="00EB57CD"/>
    <w:rsid w:val="00EB5865"/>
    <w:rsid w:val="00EB5DE8"/>
    <w:rsid w:val="00EB6095"/>
    <w:rsid w:val="00EB63D5"/>
    <w:rsid w:val="00EB6407"/>
    <w:rsid w:val="00EB681C"/>
    <w:rsid w:val="00EB6EA7"/>
    <w:rsid w:val="00EB6F6C"/>
    <w:rsid w:val="00EB6FD0"/>
    <w:rsid w:val="00EB7029"/>
    <w:rsid w:val="00EB74D0"/>
    <w:rsid w:val="00EB7B69"/>
    <w:rsid w:val="00EB7E48"/>
    <w:rsid w:val="00EC0CA0"/>
    <w:rsid w:val="00EC0D2E"/>
    <w:rsid w:val="00EC1105"/>
    <w:rsid w:val="00EC19B4"/>
    <w:rsid w:val="00EC19EA"/>
    <w:rsid w:val="00EC1B0F"/>
    <w:rsid w:val="00EC1CE4"/>
    <w:rsid w:val="00EC26CF"/>
    <w:rsid w:val="00EC2A21"/>
    <w:rsid w:val="00EC2A27"/>
    <w:rsid w:val="00EC2B2E"/>
    <w:rsid w:val="00EC2E3B"/>
    <w:rsid w:val="00EC30E1"/>
    <w:rsid w:val="00EC3837"/>
    <w:rsid w:val="00EC39B7"/>
    <w:rsid w:val="00EC3BF4"/>
    <w:rsid w:val="00EC40D7"/>
    <w:rsid w:val="00EC4ABA"/>
    <w:rsid w:val="00EC4C43"/>
    <w:rsid w:val="00EC4EF5"/>
    <w:rsid w:val="00EC4F9B"/>
    <w:rsid w:val="00EC5622"/>
    <w:rsid w:val="00EC57FC"/>
    <w:rsid w:val="00EC6134"/>
    <w:rsid w:val="00EC643C"/>
    <w:rsid w:val="00EC6ACD"/>
    <w:rsid w:val="00EC6C76"/>
    <w:rsid w:val="00EC6DAE"/>
    <w:rsid w:val="00EC70AC"/>
    <w:rsid w:val="00EC721D"/>
    <w:rsid w:val="00EC76AA"/>
    <w:rsid w:val="00EC7726"/>
    <w:rsid w:val="00EC7B18"/>
    <w:rsid w:val="00ED0218"/>
    <w:rsid w:val="00ED072B"/>
    <w:rsid w:val="00ED08CD"/>
    <w:rsid w:val="00ED0E24"/>
    <w:rsid w:val="00ED0EED"/>
    <w:rsid w:val="00ED1257"/>
    <w:rsid w:val="00ED13D2"/>
    <w:rsid w:val="00ED14BB"/>
    <w:rsid w:val="00ED18BC"/>
    <w:rsid w:val="00ED1CA0"/>
    <w:rsid w:val="00ED1FD8"/>
    <w:rsid w:val="00ED210A"/>
    <w:rsid w:val="00ED24CC"/>
    <w:rsid w:val="00ED258B"/>
    <w:rsid w:val="00ED27C4"/>
    <w:rsid w:val="00ED2B83"/>
    <w:rsid w:val="00ED2F2D"/>
    <w:rsid w:val="00ED3234"/>
    <w:rsid w:val="00ED377B"/>
    <w:rsid w:val="00ED3874"/>
    <w:rsid w:val="00ED3AA2"/>
    <w:rsid w:val="00ED3FEC"/>
    <w:rsid w:val="00ED42D4"/>
    <w:rsid w:val="00ED4797"/>
    <w:rsid w:val="00ED4B70"/>
    <w:rsid w:val="00ED4EB1"/>
    <w:rsid w:val="00ED62B5"/>
    <w:rsid w:val="00ED67E5"/>
    <w:rsid w:val="00ED6814"/>
    <w:rsid w:val="00ED69ED"/>
    <w:rsid w:val="00ED6B5F"/>
    <w:rsid w:val="00ED6D03"/>
    <w:rsid w:val="00ED73D4"/>
    <w:rsid w:val="00ED7852"/>
    <w:rsid w:val="00ED78FE"/>
    <w:rsid w:val="00ED7A5B"/>
    <w:rsid w:val="00ED7B52"/>
    <w:rsid w:val="00EE019F"/>
    <w:rsid w:val="00EE04ED"/>
    <w:rsid w:val="00EE0932"/>
    <w:rsid w:val="00EE0B5D"/>
    <w:rsid w:val="00EE0B70"/>
    <w:rsid w:val="00EE0B76"/>
    <w:rsid w:val="00EE0FA1"/>
    <w:rsid w:val="00EE1A45"/>
    <w:rsid w:val="00EE1BDB"/>
    <w:rsid w:val="00EE1DEE"/>
    <w:rsid w:val="00EE2051"/>
    <w:rsid w:val="00EE206B"/>
    <w:rsid w:val="00EE2273"/>
    <w:rsid w:val="00EE2C12"/>
    <w:rsid w:val="00EE2CED"/>
    <w:rsid w:val="00EE2F46"/>
    <w:rsid w:val="00EE3769"/>
    <w:rsid w:val="00EE37D1"/>
    <w:rsid w:val="00EE3A81"/>
    <w:rsid w:val="00EE3A9F"/>
    <w:rsid w:val="00EE3C13"/>
    <w:rsid w:val="00EE3DA3"/>
    <w:rsid w:val="00EE3DF7"/>
    <w:rsid w:val="00EE41FC"/>
    <w:rsid w:val="00EE45DA"/>
    <w:rsid w:val="00EE4A75"/>
    <w:rsid w:val="00EE4C55"/>
    <w:rsid w:val="00EE4D51"/>
    <w:rsid w:val="00EE4F6B"/>
    <w:rsid w:val="00EE5360"/>
    <w:rsid w:val="00EE59F6"/>
    <w:rsid w:val="00EE5CD9"/>
    <w:rsid w:val="00EE5D66"/>
    <w:rsid w:val="00EE60E7"/>
    <w:rsid w:val="00EE61A2"/>
    <w:rsid w:val="00EE68B9"/>
    <w:rsid w:val="00EE6D88"/>
    <w:rsid w:val="00EE762A"/>
    <w:rsid w:val="00EF033D"/>
    <w:rsid w:val="00EF0680"/>
    <w:rsid w:val="00EF0D80"/>
    <w:rsid w:val="00EF1010"/>
    <w:rsid w:val="00EF1272"/>
    <w:rsid w:val="00EF15EB"/>
    <w:rsid w:val="00EF17B7"/>
    <w:rsid w:val="00EF1F01"/>
    <w:rsid w:val="00EF2927"/>
    <w:rsid w:val="00EF2B81"/>
    <w:rsid w:val="00EF3237"/>
    <w:rsid w:val="00EF36DE"/>
    <w:rsid w:val="00EF3C94"/>
    <w:rsid w:val="00EF414D"/>
    <w:rsid w:val="00EF4272"/>
    <w:rsid w:val="00EF42BF"/>
    <w:rsid w:val="00EF48B1"/>
    <w:rsid w:val="00EF4AEB"/>
    <w:rsid w:val="00EF531D"/>
    <w:rsid w:val="00EF559E"/>
    <w:rsid w:val="00EF6109"/>
    <w:rsid w:val="00EF63A7"/>
    <w:rsid w:val="00EF65BF"/>
    <w:rsid w:val="00EF7012"/>
    <w:rsid w:val="00EF70BC"/>
    <w:rsid w:val="00EF7267"/>
    <w:rsid w:val="00EF7650"/>
    <w:rsid w:val="00EF7878"/>
    <w:rsid w:val="00EF7DF1"/>
    <w:rsid w:val="00F003AB"/>
    <w:rsid w:val="00F00BE8"/>
    <w:rsid w:val="00F00CFF"/>
    <w:rsid w:val="00F00FFD"/>
    <w:rsid w:val="00F01324"/>
    <w:rsid w:val="00F01D23"/>
    <w:rsid w:val="00F01D32"/>
    <w:rsid w:val="00F02227"/>
    <w:rsid w:val="00F025EB"/>
    <w:rsid w:val="00F02981"/>
    <w:rsid w:val="00F02D5A"/>
    <w:rsid w:val="00F02F49"/>
    <w:rsid w:val="00F032F5"/>
    <w:rsid w:val="00F033CD"/>
    <w:rsid w:val="00F034BC"/>
    <w:rsid w:val="00F03736"/>
    <w:rsid w:val="00F03B1D"/>
    <w:rsid w:val="00F041AB"/>
    <w:rsid w:val="00F0441F"/>
    <w:rsid w:val="00F045BC"/>
    <w:rsid w:val="00F046E6"/>
    <w:rsid w:val="00F04F06"/>
    <w:rsid w:val="00F051C5"/>
    <w:rsid w:val="00F05492"/>
    <w:rsid w:val="00F05724"/>
    <w:rsid w:val="00F05ABB"/>
    <w:rsid w:val="00F05EA6"/>
    <w:rsid w:val="00F06732"/>
    <w:rsid w:val="00F06ABD"/>
    <w:rsid w:val="00F06FF8"/>
    <w:rsid w:val="00F07576"/>
    <w:rsid w:val="00F077F9"/>
    <w:rsid w:val="00F079EA"/>
    <w:rsid w:val="00F07B2A"/>
    <w:rsid w:val="00F1034D"/>
    <w:rsid w:val="00F10F41"/>
    <w:rsid w:val="00F1155B"/>
    <w:rsid w:val="00F11622"/>
    <w:rsid w:val="00F11FC8"/>
    <w:rsid w:val="00F12D26"/>
    <w:rsid w:val="00F131AC"/>
    <w:rsid w:val="00F1367B"/>
    <w:rsid w:val="00F13A5D"/>
    <w:rsid w:val="00F14268"/>
    <w:rsid w:val="00F144B8"/>
    <w:rsid w:val="00F14921"/>
    <w:rsid w:val="00F1496D"/>
    <w:rsid w:val="00F149A8"/>
    <w:rsid w:val="00F14A34"/>
    <w:rsid w:val="00F15007"/>
    <w:rsid w:val="00F15320"/>
    <w:rsid w:val="00F154B2"/>
    <w:rsid w:val="00F1564E"/>
    <w:rsid w:val="00F157FC"/>
    <w:rsid w:val="00F1582E"/>
    <w:rsid w:val="00F158FA"/>
    <w:rsid w:val="00F15D69"/>
    <w:rsid w:val="00F15FBF"/>
    <w:rsid w:val="00F160B9"/>
    <w:rsid w:val="00F16BC3"/>
    <w:rsid w:val="00F16FCA"/>
    <w:rsid w:val="00F1753A"/>
    <w:rsid w:val="00F176E7"/>
    <w:rsid w:val="00F17972"/>
    <w:rsid w:val="00F17A42"/>
    <w:rsid w:val="00F17B64"/>
    <w:rsid w:val="00F17BD4"/>
    <w:rsid w:val="00F20200"/>
    <w:rsid w:val="00F210CA"/>
    <w:rsid w:val="00F2138D"/>
    <w:rsid w:val="00F21752"/>
    <w:rsid w:val="00F22197"/>
    <w:rsid w:val="00F222CB"/>
    <w:rsid w:val="00F224D7"/>
    <w:rsid w:val="00F2272C"/>
    <w:rsid w:val="00F227D8"/>
    <w:rsid w:val="00F22A41"/>
    <w:rsid w:val="00F23057"/>
    <w:rsid w:val="00F230A7"/>
    <w:rsid w:val="00F23F15"/>
    <w:rsid w:val="00F24191"/>
    <w:rsid w:val="00F241E2"/>
    <w:rsid w:val="00F24782"/>
    <w:rsid w:val="00F24879"/>
    <w:rsid w:val="00F24964"/>
    <w:rsid w:val="00F24A7F"/>
    <w:rsid w:val="00F24DDC"/>
    <w:rsid w:val="00F25920"/>
    <w:rsid w:val="00F2595E"/>
    <w:rsid w:val="00F25CD9"/>
    <w:rsid w:val="00F26291"/>
    <w:rsid w:val="00F26593"/>
    <w:rsid w:val="00F2692D"/>
    <w:rsid w:val="00F27472"/>
    <w:rsid w:val="00F27766"/>
    <w:rsid w:val="00F27A8B"/>
    <w:rsid w:val="00F27C47"/>
    <w:rsid w:val="00F305F5"/>
    <w:rsid w:val="00F306D8"/>
    <w:rsid w:val="00F30870"/>
    <w:rsid w:val="00F30CEF"/>
    <w:rsid w:val="00F30D3B"/>
    <w:rsid w:val="00F31463"/>
    <w:rsid w:val="00F3172F"/>
    <w:rsid w:val="00F31AE9"/>
    <w:rsid w:val="00F31DE1"/>
    <w:rsid w:val="00F32112"/>
    <w:rsid w:val="00F323DB"/>
    <w:rsid w:val="00F3248D"/>
    <w:rsid w:val="00F32574"/>
    <w:rsid w:val="00F32663"/>
    <w:rsid w:val="00F32A14"/>
    <w:rsid w:val="00F32D72"/>
    <w:rsid w:val="00F32F82"/>
    <w:rsid w:val="00F33652"/>
    <w:rsid w:val="00F33699"/>
    <w:rsid w:val="00F336B1"/>
    <w:rsid w:val="00F3374A"/>
    <w:rsid w:val="00F3426C"/>
    <w:rsid w:val="00F34BED"/>
    <w:rsid w:val="00F34DA9"/>
    <w:rsid w:val="00F34DB2"/>
    <w:rsid w:val="00F3544D"/>
    <w:rsid w:val="00F35925"/>
    <w:rsid w:val="00F35990"/>
    <w:rsid w:val="00F35A2E"/>
    <w:rsid w:val="00F364BD"/>
    <w:rsid w:val="00F36654"/>
    <w:rsid w:val="00F367A2"/>
    <w:rsid w:val="00F368EC"/>
    <w:rsid w:val="00F36AE7"/>
    <w:rsid w:val="00F36FBA"/>
    <w:rsid w:val="00F3765B"/>
    <w:rsid w:val="00F37930"/>
    <w:rsid w:val="00F37AA8"/>
    <w:rsid w:val="00F37C1A"/>
    <w:rsid w:val="00F37F3B"/>
    <w:rsid w:val="00F401CF"/>
    <w:rsid w:val="00F40245"/>
    <w:rsid w:val="00F402EE"/>
    <w:rsid w:val="00F40826"/>
    <w:rsid w:val="00F40899"/>
    <w:rsid w:val="00F40BB6"/>
    <w:rsid w:val="00F40C84"/>
    <w:rsid w:val="00F41CF1"/>
    <w:rsid w:val="00F41EE7"/>
    <w:rsid w:val="00F41F42"/>
    <w:rsid w:val="00F42C66"/>
    <w:rsid w:val="00F43197"/>
    <w:rsid w:val="00F43357"/>
    <w:rsid w:val="00F43548"/>
    <w:rsid w:val="00F439AC"/>
    <w:rsid w:val="00F43A0C"/>
    <w:rsid w:val="00F43B10"/>
    <w:rsid w:val="00F43D75"/>
    <w:rsid w:val="00F43FBD"/>
    <w:rsid w:val="00F440FD"/>
    <w:rsid w:val="00F44235"/>
    <w:rsid w:val="00F44542"/>
    <w:rsid w:val="00F44A96"/>
    <w:rsid w:val="00F44BE7"/>
    <w:rsid w:val="00F44D0E"/>
    <w:rsid w:val="00F45017"/>
    <w:rsid w:val="00F4600C"/>
    <w:rsid w:val="00F46074"/>
    <w:rsid w:val="00F460EE"/>
    <w:rsid w:val="00F4650D"/>
    <w:rsid w:val="00F4652B"/>
    <w:rsid w:val="00F46AE8"/>
    <w:rsid w:val="00F46F4B"/>
    <w:rsid w:val="00F47114"/>
    <w:rsid w:val="00F471F3"/>
    <w:rsid w:val="00F4735F"/>
    <w:rsid w:val="00F47523"/>
    <w:rsid w:val="00F47582"/>
    <w:rsid w:val="00F4765D"/>
    <w:rsid w:val="00F47909"/>
    <w:rsid w:val="00F47F86"/>
    <w:rsid w:val="00F501DA"/>
    <w:rsid w:val="00F503A6"/>
    <w:rsid w:val="00F50967"/>
    <w:rsid w:val="00F51089"/>
    <w:rsid w:val="00F5137D"/>
    <w:rsid w:val="00F5181D"/>
    <w:rsid w:val="00F51AF4"/>
    <w:rsid w:val="00F51B2A"/>
    <w:rsid w:val="00F51E3A"/>
    <w:rsid w:val="00F5262B"/>
    <w:rsid w:val="00F528C6"/>
    <w:rsid w:val="00F528F7"/>
    <w:rsid w:val="00F53051"/>
    <w:rsid w:val="00F530CD"/>
    <w:rsid w:val="00F534B9"/>
    <w:rsid w:val="00F53EBC"/>
    <w:rsid w:val="00F54810"/>
    <w:rsid w:val="00F54E6E"/>
    <w:rsid w:val="00F554AE"/>
    <w:rsid w:val="00F555C9"/>
    <w:rsid w:val="00F5576B"/>
    <w:rsid w:val="00F55773"/>
    <w:rsid w:val="00F55B42"/>
    <w:rsid w:val="00F55CDC"/>
    <w:rsid w:val="00F561CD"/>
    <w:rsid w:val="00F56492"/>
    <w:rsid w:val="00F5649C"/>
    <w:rsid w:val="00F564BB"/>
    <w:rsid w:val="00F5670F"/>
    <w:rsid w:val="00F56916"/>
    <w:rsid w:val="00F56EC7"/>
    <w:rsid w:val="00F57461"/>
    <w:rsid w:val="00F577F9"/>
    <w:rsid w:val="00F57D91"/>
    <w:rsid w:val="00F57FE9"/>
    <w:rsid w:val="00F60234"/>
    <w:rsid w:val="00F6054F"/>
    <w:rsid w:val="00F60B40"/>
    <w:rsid w:val="00F61202"/>
    <w:rsid w:val="00F612E3"/>
    <w:rsid w:val="00F61472"/>
    <w:rsid w:val="00F61568"/>
    <w:rsid w:val="00F618CE"/>
    <w:rsid w:val="00F61C20"/>
    <w:rsid w:val="00F61EFA"/>
    <w:rsid w:val="00F6215E"/>
    <w:rsid w:val="00F622B4"/>
    <w:rsid w:val="00F622EF"/>
    <w:rsid w:val="00F62780"/>
    <w:rsid w:val="00F628DE"/>
    <w:rsid w:val="00F631FC"/>
    <w:rsid w:val="00F6347C"/>
    <w:rsid w:val="00F636C8"/>
    <w:rsid w:val="00F636CB"/>
    <w:rsid w:val="00F63B4C"/>
    <w:rsid w:val="00F63CAB"/>
    <w:rsid w:val="00F64501"/>
    <w:rsid w:val="00F64834"/>
    <w:rsid w:val="00F64A1D"/>
    <w:rsid w:val="00F64C6B"/>
    <w:rsid w:val="00F64F25"/>
    <w:rsid w:val="00F64F87"/>
    <w:rsid w:val="00F64FD3"/>
    <w:rsid w:val="00F65279"/>
    <w:rsid w:val="00F652E2"/>
    <w:rsid w:val="00F65786"/>
    <w:rsid w:val="00F65DDD"/>
    <w:rsid w:val="00F66077"/>
    <w:rsid w:val="00F6617A"/>
    <w:rsid w:val="00F6624E"/>
    <w:rsid w:val="00F662AE"/>
    <w:rsid w:val="00F66D17"/>
    <w:rsid w:val="00F671A9"/>
    <w:rsid w:val="00F676E1"/>
    <w:rsid w:val="00F67946"/>
    <w:rsid w:val="00F679E9"/>
    <w:rsid w:val="00F67A5C"/>
    <w:rsid w:val="00F67D12"/>
    <w:rsid w:val="00F67DE6"/>
    <w:rsid w:val="00F67E36"/>
    <w:rsid w:val="00F70029"/>
    <w:rsid w:val="00F708CD"/>
    <w:rsid w:val="00F70CA6"/>
    <w:rsid w:val="00F7153C"/>
    <w:rsid w:val="00F71646"/>
    <w:rsid w:val="00F717DA"/>
    <w:rsid w:val="00F71925"/>
    <w:rsid w:val="00F71A82"/>
    <w:rsid w:val="00F7282F"/>
    <w:rsid w:val="00F72DE4"/>
    <w:rsid w:val="00F72FFA"/>
    <w:rsid w:val="00F73C01"/>
    <w:rsid w:val="00F73E91"/>
    <w:rsid w:val="00F7516C"/>
    <w:rsid w:val="00F751B0"/>
    <w:rsid w:val="00F754C3"/>
    <w:rsid w:val="00F754CC"/>
    <w:rsid w:val="00F755DE"/>
    <w:rsid w:val="00F756BC"/>
    <w:rsid w:val="00F75D8B"/>
    <w:rsid w:val="00F7635B"/>
    <w:rsid w:val="00F7649B"/>
    <w:rsid w:val="00F76933"/>
    <w:rsid w:val="00F769E9"/>
    <w:rsid w:val="00F76C38"/>
    <w:rsid w:val="00F76D80"/>
    <w:rsid w:val="00F76D94"/>
    <w:rsid w:val="00F76E10"/>
    <w:rsid w:val="00F772A1"/>
    <w:rsid w:val="00F77590"/>
    <w:rsid w:val="00F77676"/>
    <w:rsid w:val="00F77974"/>
    <w:rsid w:val="00F77D28"/>
    <w:rsid w:val="00F77EFC"/>
    <w:rsid w:val="00F80626"/>
    <w:rsid w:val="00F80854"/>
    <w:rsid w:val="00F80D90"/>
    <w:rsid w:val="00F81014"/>
    <w:rsid w:val="00F8119D"/>
    <w:rsid w:val="00F81239"/>
    <w:rsid w:val="00F8129A"/>
    <w:rsid w:val="00F812BA"/>
    <w:rsid w:val="00F81526"/>
    <w:rsid w:val="00F819F5"/>
    <w:rsid w:val="00F822DA"/>
    <w:rsid w:val="00F824B5"/>
    <w:rsid w:val="00F82A6E"/>
    <w:rsid w:val="00F82D4B"/>
    <w:rsid w:val="00F82DF9"/>
    <w:rsid w:val="00F82E12"/>
    <w:rsid w:val="00F832DE"/>
    <w:rsid w:val="00F832E8"/>
    <w:rsid w:val="00F833D0"/>
    <w:rsid w:val="00F83615"/>
    <w:rsid w:val="00F83C0A"/>
    <w:rsid w:val="00F8402F"/>
    <w:rsid w:val="00F8411B"/>
    <w:rsid w:val="00F842FD"/>
    <w:rsid w:val="00F844A1"/>
    <w:rsid w:val="00F84B16"/>
    <w:rsid w:val="00F84BF9"/>
    <w:rsid w:val="00F84C0E"/>
    <w:rsid w:val="00F851D0"/>
    <w:rsid w:val="00F8529E"/>
    <w:rsid w:val="00F85464"/>
    <w:rsid w:val="00F857E2"/>
    <w:rsid w:val="00F85B27"/>
    <w:rsid w:val="00F85E16"/>
    <w:rsid w:val="00F863EF"/>
    <w:rsid w:val="00F87068"/>
    <w:rsid w:val="00F87650"/>
    <w:rsid w:val="00F87C02"/>
    <w:rsid w:val="00F90004"/>
    <w:rsid w:val="00F900B2"/>
    <w:rsid w:val="00F9029E"/>
    <w:rsid w:val="00F9036D"/>
    <w:rsid w:val="00F90490"/>
    <w:rsid w:val="00F905D1"/>
    <w:rsid w:val="00F90A08"/>
    <w:rsid w:val="00F90EC3"/>
    <w:rsid w:val="00F91046"/>
    <w:rsid w:val="00F910A8"/>
    <w:rsid w:val="00F9133F"/>
    <w:rsid w:val="00F914FD"/>
    <w:rsid w:val="00F91905"/>
    <w:rsid w:val="00F91ABB"/>
    <w:rsid w:val="00F91DA5"/>
    <w:rsid w:val="00F91DAD"/>
    <w:rsid w:val="00F91FC8"/>
    <w:rsid w:val="00F933BB"/>
    <w:rsid w:val="00F93C36"/>
    <w:rsid w:val="00F93CC0"/>
    <w:rsid w:val="00F94296"/>
    <w:rsid w:val="00F94A33"/>
    <w:rsid w:val="00F94A8B"/>
    <w:rsid w:val="00F950B5"/>
    <w:rsid w:val="00F9549A"/>
    <w:rsid w:val="00F955FD"/>
    <w:rsid w:val="00F9569D"/>
    <w:rsid w:val="00F95886"/>
    <w:rsid w:val="00F96ADB"/>
    <w:rsid w:val="00F96D69"/>
    <w:rsid w:val="00F96DEB"/>
    <w:rsid w:val="00F973FE"/>
    <w:rsid w:val="00F97584"/>
    <w:rsid w:val="00F975DA"/>
    <w:rsid w:val="00F97853"/>
    <w:rsid w:val="00F97909"/>
    <w:rsid w:val="00F97C3F"/>
    <w:rsid w:val="00F97C5A"/>
    <w:rsid w:val="00F97F2F"/>
    <w:rsid w:val="00FA04F0"/>
    <w:rsid w:val="00FA05C3"/>
    <w:rsid w:val="00FA074A"/>
    <w:rsid w:val="00FA1158"/>
    <w:rsid w:val="00FA1434"/>
    <w:rsid w:val="00FA1813"/>
    <w:rsid w:val="00FA1A2F"/>
    <w:rsid w:val="00FA1C30"/>
    <w:rsid w:val="00FA1F31"/>
    <w:rsid w:val="00FA265A"/>
    <w:rsid w:val="00FA2819"/>
    <w:rsid w:val="00FA285A"/>
    <w:rsid w:val="00FA2A19"/>
    <w:rsid w:val="00FA2C31"/>
    <w:rsid w:val="00FA3499"/>
    <w:rsid w:val="00FA352A"/>
    <w:rsid w:val="00FA3ABD"/>
    <w:rsid w:val="00FA3CEC"/>
    <w:rsid w:val="00FA3CEE"/>
    <w:rsid w:val="00FA43D0"/>
    <w:rsid w:val="00FA4654"/>
    <w:rsid w:val="00FA4B5C"/>
    <w:rsid w:val="00FA4C6F"/>
    <w:rsid w:val="00FA547D"/>
    <w:rsid w:val="00FA5770"/>
    <w:rsid w:val="00FA5D21"/>
    <w:rsid w:val="00FA5FBA"/>
    <w:rsid w:val="00FA603A"/>
    <w:rsid w:val="00FA6164"/>
    <w:rsid w:val="00FA6387"/>
    <w:rsid w:val="00FA65D2"/>
    <w:rsid w:val="00FA66FE"/>
    <w:rsid w:val="00FA6943"/>
    <w:rsid w:val="00FA6AE6"/>
    <w:rsid w:val="00FA6CE1"/>
    <w:rsid w:val="00FA6D08"/>
    <w:rsid w:val="00FA7172"/>
    <w:rsid w:val="00FA72CB"/>
    <w:rsid w:val="00FA743A"/>
    <w:rsid w:val="00FA780A"/>
    <w:rsid w:val="00FA78D6"/>
    <w:rsid w:val="00FA7C34"/>
    <w:rsid w:val="00FA7C58"/>
    <w:rsid w:val="00FB03C5"/>
    <w:rsid w:val="00FB084D"/>
    <w:rsid w:val="00FB08D6"/>
    <w:rsid w:val="00FB08DE"/>
    <w:rsid w:val="00FB10E8"/>
    <w:rsid w:val="00FB151D"/>
    <w:rsid w:val="00FB17FC"/>
    <w:rsid w:val="00FB1958"/>
    <w:rsid w:val="00FB20DB"/>
    <w:rsid w:val="00FB243E"/>
    <w:rsid w:val="00FB24B1"/>
    <w:rsid w:val="00FB2CFC"/>
    <w:rsid w:val="00FB2D05"/>
    <w:rsid w:val="00FB30D0"/>
    <w:rsid w:val="00FB31DF"/>
    <w:rsid w:val="00FB33EB"/>
    <w:rsid w:val="00FB3736"/>
    <w:rsid w:val="00FB3909"/>
    <w:rsid w:val="00FB3B66"/>
    <w:rsid w:val="00FB3CAF"/>
    <w:rsid w:val="00FB431C"/>
    <w:rsid w:val="00FB4A8F"/>
    <w:rsid w:val="00FB50B6"/>
    <w:rsid w:val="00FB53BF"/>
    <w:rsid w:val="00FB60BC"/>
    <w:rsid w:val="00FB6A38"/>
    <w:rsid w:val="00FB6AFF"/>
    <w:rsid w:val="00FB6CB1"/>
    <w:rsid w:val="00FB6F43"/>
    <w:rsid w:val="00FB7243"/>
    <w:rsid w:val="00FB7251"/>
    <w:rsid w:val="00FB79ED"/>
    <w:rsid w:val="00FB79FA"/>
    <w:rsid w:val="00FB7EA2"/>
    <w:rsid w:val="00FB7F4E"/>
    <w:rsid w:val="00FC00DD"/>
    <w:rsid w:val="00FC0560"/>
    <w:rsid w:val="00FC076F"/>
    <w:rsid w:val="00FC1727"/>
    <w:rsid w:val="00FC1A0E"/>
    <w:rsid w:val="00FC1B9E"/>
    <w:rsid w:val="00FC1F78"/>
    <w:rsid w:val="00FC21B7"/>
    <w:rsid w:val="00FC21C1"/>
    <w:rsid w:val="00FC2305"/>
    <w:rsid w:val="00FC2391"/>
    <w:rsid w:val="00FC23FC"/>
    <w:rsid w:val="00FC2A55"/>
    <w:rsid w:val="00FC2AE9"/>
    <w:rsid w:val="00FC2E90"/>
    <w:rsid w:val="00FC3D42"/>
    <w:rsid w:val="00FC3DE6"/>
    <w:rsid w:val="00FC4481"/>
    <w:rsid w:val="00FC4936"/>
    <w:rsid w:val="00FC4A6B"/>
    <w:rsid w:val="00FC4D7E"/>
    <w:rsid w:val="00FC4E38"/>
    <w:rsid w:val="00FC4E7C"/>
    <w:rsid w:val="00FC5310"/>
    <w:rsid w:val="00FC531C"/>
    <w:rsid w:val="00FC5A16"/>
    <w:rsid w:val="00FC5D17"/>
    <w:rsid w:val="00FC5F2A"/>
    <w:rsid w:val="00FC64B8"/>
    <w:rsid w:val="00FC6A93"/>
    <w:rsid w:val="00FC6C4D"/>
    <w:rsid w:val="00FC71BA"/>
    <w:rsid w:val="00FC791A"/>
    <w:rsid w:val="00FC7B20"/>
    <w:rsid w:val="00FD018F"/>
    <w:rsid w:val="00FD07F7"/>
    <w:rsid w:val="00FD091E"/>
    <w:rsid w:val="00FD0AB2"/>
    <w:rsid w:val="00FD0C39"/>
    <w:rsid w:val="00FD0C5F"/>
    <w:rsid w:val="00FD0D12"/>
    <w:rsid w:val="00FD0D9D"/>
    <w:rsid w:val="00FD17D6"/>
    <w:rsid w:val="00FD1D8F"/>
    <w:rsid w:val="00FD215D"/>
    <w:rsid w:val="00FD21FA"/>
    <w:rsid w:val="00FD2383"/>
    <w:rsid w:val="00FD29D4"/>
    <w:rsid w:val="00FD2BFC"/>
    <w:rsid w:val="00FD3039"/>
    <w:rsid w:val="00FD3091"/>
    <w:rsid w:val="00FD37BA"/>
    <w:rsid w:val="00FD38C5"/>
    <w:rsid w:val="00FD38E6"/>
    <w:rsid w:val="00FD3B25"/>
    <w:rsid w:val="00FD3B38"/>
    <w:rsid w:val="00FD3DE3"/>
    <w:rsid w:val="00FD3F1D"/>
    <w:rsid w:val="00FD41D5"/>
    <w:rsid w:val="00FD4B16"/>
    <w:rsid w:val="00FD4EC0"/>
    <w:rsid w:val="00FD4FD3"/>
    <w:rsid w:val="00FD5165"/>
    <w:rsid w:val="00FD5205"/>
    <w:rsid w:val="00FD522F"/>
    <w:rsid w:val="00FD52E5"/>
    <w:rsid w:val="00FD5397"/>
    <w:rsid w:val="00FD5957"/>
    <w:rsid w:val="00FD5D3F"/>
    <w:rsid w:val="00FD66AB"/>
    <w:rsid w:val="00FD6F60"/>
    <w:rsid w:val="00FD716A"/>
    <w:rsid w:val="00FD7424"/>
    <w:rsid w:val="00FD7DB3"/>
    <w:rsid w:val="00FD7EB8"/>
    <w:rsid w:val="00FE0521"/>
    <w:rsid w:val="00FE0B62"/>
    <w:rsid w:val="00FE0D06"/>
    <w:rsid w:val="00FE0E0A"/>
    <w:rsid w:val="00FE0E4C"/>
    <w:rsid w:val="00FE0E51"/>
    <w:rsid w:val="00FE0EE1"/>
    <w:rsid w:val="00FE13AA"/>
    <w:rsid w:val="00FE15F0"/>
    <w:rsid w:val="00FE1866"/>
    <w:rsid w:val="00FE1C3D"/>
    <w:rsid w:val="00FE1EB3"/>
    <w:rsid w:val="00FE20F8"/>
    <w:rsid w:val="00FE229D"/>
    <w:rsid w:val="00FE270A"/>
    <w:rsid w:val="00FE27D1"/>
    <w:rsid w:val="00FE2A1C"/>
    <w:rsid w:val="00FE2E70"/>
    <w:rsid w:val="00FE32E1"/>
    <w:rsid w:val="00FE3521"/>
    <w:rsid w:val="00FE3D2E"/>
    <w:rsid w:val="00FE3DA5"/>
    <w:rsid w:val="00FE418B"/>
    <w:rsid w:val="00FE4B14"/>
    <w:rsid w:val="00FE4BD3"/>
    <w:rsid w:val="00FE4F96"/>
    <w:rsid w:val="00FE4FDD"/>
    <w:rsid w:val="00FE5176"/>
    <w:rsid w:val="00FE5581"/>
    <w:rsid w:val="00FE5B60"/>
    <w:rsid w:val="00FE5ED8"/>
    <w:rsid w:val="00FE5FA8"/>
    <w:rsid w:val="00FE5FEA"/>
    <w:rsid w:val="00FE5FFB"/>
    <w:rsid w:val="00FE61C2"/>
    <w:rsid w:val="00FE633A"/>
    <w:rsid w:val="00FE6581"/>
    <w:rsid w:val="00FE6C1C"/>
    <w:rsid w:val="00FE6D02"/>
    <w:rsid w:val="00FE6F36"/>
    <w:rsid w:val="00FE6FE7"/>
    <w:rsid w:val="00FE7108"/>
    <w:rsid w:val="00FE73EB"/>
    <w:rsid w:val="00FE776F"/>
    <w:rsid w:val="00FE7A96"/>
    <w:rsid w:val="00FF00CB"/>
    <w:rsid w:val="00FF067C"/>
    <w:rsid w:val="00FF075C"/>
    <w:rsid w:val="00FF08CA"/>
    <w:rsid w:val="00FF0AC8"/>
    <w:rsid w:val="00FF0C54"/>
    <w:rsid w:val="00FF0E42"/>
    <w:rsid w:val="00FF1056"/>
    <w:rsid w:val="00FF13EB"/>
    <w:rsid w:val="00FF1617"/>
    <w:rsid w:val="00FF175C"/>
    <w:rsid w:val="00FF17C1"/>
    <w:rsid w:val="00FF1901"/>
    <w:rsid w:val="00FF1B81"/>
    <w:rsid w:val="00FF2661"/>
    <w:rsid w:val="00FF2772"/>
    <w:rsid w:val="00FF277A"/>
    <w:rsid w:val="00FF2932"/>
    <w:rsid w:val="00FF3388"/>
    <w:rsid w:val="00FF370B"/>
    <w:rsid w:val="00FF371B"/>
    <w:rsid w:val="00FF391C"/>
    <w:rsid w:val="00FF4091"/>
    <w:rsid w:val="00FF43A2"/>
    <w:rsid w:val="00FF4537"/>
    <w:rsid w:val="00FF4E05"/>
    <w:rsid w:val="00FF50A8"/>
    <w:rsid w:val="00FF55BB"/>
    <w:rsid w:val="00FF5F1F"/>
    <w:rsid w:val="00FF6990"/>
    <w:rsid w:val="00FF6FA1"/>
    <w:rsid w:val="00FF7E30"/>
    <w:rsid w:val="00FF7F14"/>
    <w:rsid w:val="030664C8"/>
    <w:rsid w:val="03896BE0"/>
    <w:rsid w:val="039D6215"/>
    <w:rsid w:val="0530DA3D"/>
    <w:rsid w:val="067722CE"/>
    <w:rsid w:val="06C336BD"/>
    <w:rsid w:val="0CCE841C"/>
    <w:rsid w:val="0CF0BA10"/>
    <w:rsid w:val="0DAEB245"/>
    <w:rsid w:val="0DE2F1B8"/>
    <w:rsid w:val="0E2FFD36"/>
    <w:rsid w:val="0ED90AA0"/>
    <w:rsid w:val="106E2185"/>
    <w:rsid w:val="115CE010"/>
    <w:rsid w:val="115E12BB"/>
    <w:rsid w:val="1E2B58FE"/>
    <w:rsid w:val="1E781831"/>
    <w:rsid w:val="2278DFA8"/>
    <w:rsid w:val="25A795A8"/>
    <w:rsid w:val="25F32E60"/>
    <w:rsid w:val="27BFB91A"/>
    <w:rsid w:val="2899AF40"/>
    <w:rsid w:val="2BB2CFBE"/>
    <w:rsid w:val="2DA9282D"/>
    <w:rsid w:val="2E56B37C"/>
    <w:rsid w:val="2F905D4A"/>
    <w:rsid w:val="300C8262"/>
    <w:rsid w:val="31931A3D"/>
    <w:rsid w:val="32973604"/>
    <w:rsid w:val="33251848"/>
    <w:rsid w:val="35A9AA44"/>
    <w:rsid w:val="38D083F9"/>
    <w:rsid w:val="38F92BE4"/>
    <w:rsid w:val="3B7B5A5C"/>
    <w:rsid w:val="3CBE6255"/>
    <w:rsid w:val="3D0ABB95"/>
    <w:rsid w:val="3F2C5E7E"/>
    <w:rsid w:val="401A6235"/>
    <w:rsid w:val="402F0743"/>
    <w:rsid w:val="46273028"/>
    <w:rsid w:val="4B05FF8E"/>
    <w:rsid w:val="51B6A08B"/>
    <w:rsid w:val="522A384C"/>
    <w:rsid w:val="54BCF954"/>
    <w:rsid w:val="55C6990B"/>
    <w:rsid w:val="56723E25"/>
    <w:rsid w:val="5A18D84F"/>
    <w:rsid w:val="5BBF666A"/>
    <w:rsid w:val="5D4944C8"/>
    <w:rsid w:val="5E37EDD3"/>
    <w:rsid w:val="5ED15F6F"/>
    <w:rsid w:val="608D89F6"/>
    <w:rsid w:val="60B46DE9"/>
    <w:rsid w:val="61CE62A3"/>
    <w:rsid w:val="66B0CB5C"/>
    <w:rsid w:val="6789391D"/>
    <w:rsid w:val="683427D2"/>
    <w:rsid w:val="6A0C4DFA"/>
    <w:rsid w:val="6B48AFE9"/>
    <w:rsid w:val="6EE90A41"/>
    <w:rsid w:val="719F097B"/>
    <w:rsid w:val="73E0586B"/>
    <w:rsid w:val="74C3E813"/>
    <w:rsid w:val="7591E21B"/>
    <w:rsid w:val="77C0F451"/>
    <w:rsid w:val="78ADD752"/>
    <w:rsid w:val="7AA7DC58"/>
    <w:rsid w:val="7C0D3B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450"/>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5"/>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5"/>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5"/>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59677F"/>
    <w:pPr>
      <w:keepNext/>
      <w:keepLines/>
      <w:numPr>
        <w:ilvl w:val="4"/>
        <w:numId w:val="5"/>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5"/>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5"/>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5"/>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5"/>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2"/>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4"/>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8"/>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9"/>
      </w:numPr>
    </w:pPr>
  </w:style>
  <w:style w:type="character" w:styleId="CommentReference">
    <w:name w:val="annotation reference"/>
    <w:basedOn w:val="DefaultParagraphFont"/>
    <w:uiPriority w:val="99"/>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rsid w:val="001D0EB2"/>
    <w:rPr>
      <w:rFonts w:eastAsiaTheme="minorEastAsia"/>
      <w:lang w:eastAsia="zh-CN"/>
    </w:rPr>
  </w:style>
  <w:style w:type="character" w:styleId="UnresolvedMention">
    <w:name w:val="Unresolved Mention"/>
    <w:basedOn w:val="DefaultParagraphFont"/>
    <w:uiPriority w:val="99"/>
    <w:semiHidden/>
    <w:unhideWhenUsed/>
    <w:rsid w:val="005F4A36"/>
    <w:rPr>
      <w:color w:val="605E5C"/>
      <w:shd w:val="clear" w:color="auto" w:fill="E1DFDD"/>
    </w:rPr>
  </w:style>
  <w:style w:type="paragraph" w:customStyle="1" w:styleId="Doc-text2">
    <w:name w:val="Doc-text2"/>
    <w:basedOn w:val="Normal"/>
    <w:link w:val="Doc-text2Char"/>
    <w:qFormat/>
    <w:rsid w:val="00D7613D"/>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D7613D"/>
    <w:rPr>
      <w:rFonts w:ascii="Arial" w:eastAsia="MS Mincho" w:hAnsi="Arial" w:cs="Times New Roman"/>
      <w:sz w:val="20"/>
      <w:szCs w:val="24"/>
      <w:lang w:val="x-none" w:eastAsia="x-none"/>
    </w:rPr>
  </w:style>
  <w:style w:type="paragraph" w:customStyle="1" w:styleId="western">
    <w:name w:val="western"/>
    <w:basedOn w:val="Normal"/>
    <w:rsid w:val="001E2A62"/>
    <w:pPr>
      <w:spacing w:before="100" w:beforeAutospacing="1" w:after="100" w:afterAutospacing="1"/>
    </w:pPr>
    <w:rPr>
      <w:lang w:eastAsia="ja-JP"/>
    </w:rPr>
  </w:style>
  <w:style w:type="paragraph" w:customStyle="1" w:styleId="paragraph">
    <w:name w:val="paragraph"/>
    <w:basedOn w:val="Normal"/>
    <w:rsid w:val="00A46809"/>
    <w:pPr>
      <w:spacing w:before="100" w:beforeAutospacing="1" w:after="100" w:afterAutospacing="1"/>
    </w:pPr>
    <w:rPr>
      <w:lang w:eastAsia="ja-JP"/>
    </w:rPr>
  </w:style>
  <w:style w:type="character" w:customStyle="1" w:styleId="normaltextrun">
    <w:name w:val="normaltextrun"/>
    <w:basedOn w:val="DefaultParagraphFont"/>
    <w:rsid w:val="00A46809"/>
  </w:style>
  <w:style w:type="character" w:customStyle="1" w:styleId="eop">
    <w:name w:val="eop"/>
    <w:basedOn w:val="DefaultParagraphFont"/>
    <w:rsid w:val="00A46809"/>
  </w:style>
  <w:style w:type="character" w:customStyle="1" w:styleId="scxp207718203">
    <w:name w:val="scxp207718203"/>
    <w:basedOn w:val="DefaultParagraphFont"/>
    <w:rsid w:val="00A46809"/>
  </w:style>
  <w:style w:type="character" w:customStyle="1" w:styleId="scxp362512">
    <w:name w:val="scxp362512"/>
    <w:basedOn w:val="DefaultParagraphFont"/>
    <w:rsid w:val="005776DE"/>
  </w:style>
  <w:style w:type="character" w:customStyle="1" w:styleId="scxp210677368">
    <w:name w:val="scxp210677368"/>
    <w:basedOn w:val="DefaultParagraphFont"/>
    <w:rsid w:val="00317573"/>
  </w:style>
  <w:style w:type="character" w:customStyle="1" w:styleId="contextualspellingandgrammarerrorzoomed">
    <w:name w:val="contextualspellingandgrammarerrorzoomed"/>
    <w:basedOn w:val="DefaultParagraphFont"/>
    <w:rsid w:val="00317573"/>
  </w:style>
  <w:style w:type="character" w:customStyle="1" w:styleId="scxp92230859">
    <w:name w:val="scxp92230859"/>
    <w:basedOn w:val="DefaultParagraphFont"/>
    <w:rsid w:val="003C1CEE"/>
  </w:style>
  <w:style w:type="paragraph" w:customStyle="1" w:styleId="Agreement">
    <w:name w:val="Agreement"/>
    <w:basedOn w:val="Normal"/>
    <w:next w:val="Normal"/>
    <w:uiPriority w:val="99"/>
    <w:qFormat/>
    <w:rsid w:val="00754446"/>
    <w:pPr>
      <w:numPr>
        <w:numId w:val="12"/>
      </w:numPr>
      <w:overflowPunct w:val="0"/>
      <w:autoSpaceDE w:val="0"/>
      <w:autoSpaceDN w:val="0"/>
      <w:adjustRightInd w:val="0"/>
      <w:spacing w:before="60"/>
      <w:textAlignment w:val="baseline"/>
    </w:pPr>
    <w:rPr>
      <w:rFonts w:ascii="Arial" w:hAnsi="Arial"/>
      <w:b/>
      <w:sz w:val="20"/>
      <w:szCs w:val="20"/>
      <w:lang w:val="en-GB" w:eastAsia="ja-JP"/>
    </w:rPr>
  </w:style>
  <w:style w:type="paragraph" w:customStyle="1" w:styleId="Default">
    <w:name w:val="Default"/>
    <w:rsid w:val="00452893"/>
    <w:pPr>
      <w:autoSpaceDE w:val="0"/>
      <w:autoSpaceDN w:val="0"/>
      <w:adjustRightInd w:val="0"/>
      <w:spacing w:after="0" w:line="240" w:lineRule="auto"/>
    </w:pPr>
    <w:rPr>
      <w:rFonts w:ascii="Courier New" w:hAnsi="Courier New" w:cs="Courier New"/>
      <w:color w:val="000000"/>
      <w:sz w:val="24"/>
      <w:szCs w:val="24"/>
    </w:rPr>
  </w:style>
  <w:style w:type="character" w:styleId="FollowedHyperlink">
    <w:name w:val="FollowedHyperlink"/>
    <w:basedOn w:val="DefaultParagraphFont"/>
    <w:uiPriority w:val="99"/>
    <w:semiHidden/>
    <w:unhideWhenUsed/>
    <w:rsid w:val="006B0F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61604055">
      <w:bodyDiv w:val="1"/>
      <w:marLeft w:val="0"/>
      <w:marRight w:val="0"/>
      <w:marTop w:val="0"/>
      <w:marBottom w:val="0"/>
      <w:divBdr>
        <w:top w:val="none" w:sz="0" w:space="0" w:color="auto"/>
        <w:left w:val="none" w:sz="0" w:space="0" w:color="auto"/>
        <w:bottom w:val="none" w:sz="0" w:space="0" w:color="auto"/>
        <w:right w:val="none" w:sz="0" w:space="0" w:color="auto"/>
      </w:divBdr>
    </w:div>
    <w:div w:id="70469575">
      <w:bodyDiv w:val="1"/>
      <w:marLeft w:val="0"/>
      <w:marRight w:val="0"/>
      <w:marTop w:val="0"/>
      <w:marBottom w:val="0"/>
      <w:divBdr>
        <w:top w:val="none" w:sz="0" w:space="0" w:color="auto"/>
        <w:left w:val="none" w:sz="0" w:space="0" w:color="auto"/>
        <w:bottom w:val="none" w:sz="0" w:space="0" w:color="auto"/>
        <w:right w:val="none" w:sz="0" w:space="0" w:color="auto"/>
      </w:divBdr>
    </w:div>
    <w:div w:id="75367528">
      <w:bodyDiv w:val="1"/>
      <w:marLeft w:val="0"/>
      <w:marRight w:val="0"/>
      <w:marTop w:val="0"/>
      <w:marBottom w:val="0"/>
      <w:divBdr>
        <w:top w:val="none" w:sz="0" w:space="0" w:color="auto"/>
        <w:left w:val="none" w:sz="0" w:space="0" w:color="auto"/>
        <w:bottom w:val="none" w:sz="0" w:space="0" w:color="auto"/>
        <w:right w:val="none" w:sz="0" w:space="0" w:color="auto"/>
      </w:divBdr>
    </w:div>
    <w:div w:id="83307432">
      <w:bodyDiv w:val="1"/>
      <w:marLeft w:val="0"/>
      <w:marRight w:val="0"/>
      <w:marTop w:val="0"/>
      <w:marBottom w:val="0"/>
      <w:divBdr>
        <w:top w:val="none" w:sz="0" w:space="0" w:color="auto"/>
        <w:left w:val="none" w:sz="0" w:space="0" w:color="auto"/>
        <w:bottom w:val="none" w:sz="0" w:space="0" w:color="auto"/>
        <w:right w:val="none" w:sz="0" w:space="0" w:color="auto"/>
      </w:divBdr>
    </w:div>
    <w:div w:id="84618408">
      <w:bodyDiv w:val="1"/>
      <w:marLeft w:val="0"/>
      <w:marRight w:val="0"/>
      <w:marTop w:val="0"/>
      <w:marBottom w:val="0"/>
      <w:divBdr>
        <w:top w:val="none" w:sz="0" w:space="0" w:color="auto"/>
        <w:left w:val="none" w:sz="0" w:space="0" w:color="auto"/>
        <w:bottom w:val="none" w:sz="0" w:space="0" w:color="auto"/>
        <w:right w:val="none" w:sz="0" w:space="0" w:color="auto"/>
      </w:divBdr>
    </w:div>
    <w:div w:id="128327522">
      <w:bodyDiv w:val="1"/>
      <w:marLeft w:val="0"/>
      <w:marRight w:val="0"/>
      <w:marTop w:val="0"/>
      <w:marBottom w:val="0"/>
      <w:divBdr>
        <w:top w:val="none" w:sz="0" w:space="0" w:color="auto"/>
        <w:left w:val="none" w:sz="0" w:space="0" w:color="auto"/>
        <w:bottom w:val="none" w:sz="0" w:space="0" w:color="auto"/>
        <w:right w:val="none" w:sz="0" w:space="0" w:color="auto"/>
      </w:divBdr>
    </w:div>
    <w:div w:id="142546131">
      <w:bodyDiv w:val="1"/>
      <w:marLeft w:val="0"/>
      <w:marRight w:val="0"/>
      <w:marTop w:val="0"/>
      <w:marBottom w:val="0"/>
      <w:divBdr>
        <w:top w:val="none" w:sz="0" w:space="0" w:color="auto"/>
        <w:left w:val="none" w:sz="0" w:space="0" w:color="auto"/>
        <w:bottom w:val="none" w:sz="0" w:space="0" w:color="auto"/>
        <w:right w:val="none" w:sz="0" w:space="0" w:color="auto"/>
      </w:divBdr>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00554551">
      <w:bodyDiv w:val="1"/>
      <w:marLeft w:val="0"/>
      <w:marRight w:val="0"/>
      <w:marTop w:val="0"/>
      <w:marBottom w:val="0"/>
      <w:divBdr>
        <w:top w:val="none" w:sz="0" w:space="0" w:color="auto"/>
        <w:left w:val="none" w:sz="0" w:space="0" w:color="auto"/>
        <w:bottom w:val="none" w:sz="0" w:space="0" w:color="auto"/>
        <w:right w:val="none" w:sz="0" w:space="0" w:color="auto"/>
      </w:divBdr>
    </w:div>
    <w:div w:id="203712884">
      <w:bodyDiv w:val="1"/>
      <w:marLeft w:val="0"/>
      <w:marRight w:val="0"/>
      <w:marTop w:val="0"/>
      <w:marBottom w:val="0"/>
      <w:divBdr>
        <w:top w:val="none" w:sz="0" w:space="0" w:color="auto"/>
        <w:left w:val="none" w:sz="0" w:space="0" w:color="auto"/>
        <w:bottom w:val="none" w:sz="0" w:space="0" w:color="auto"/>
        <w:right w:val="none" w:sz="0" w:space="0" w:color="auto"/>
      </w:divBdr>
      <w:divsChild>
        <w:div w:id="1447702443">
          <w:marLeft w:val="547"/>
          <w:marRight w:val="0"/>
          <w:marTop w:val="0"/>
          <w:marBottom w:val="0"/>
          <w:divBdr>
            <w:top w:val="none" w:sz="0" w:space="0" w:color="auto"/>
            <w:left w:val="none" w:sz="0" w:space="0" w:color="auto"/>
            <w:bottom w:val="none" w:sz="0" w:space="0" w:color="auto"/>
            <w:right w:val="none" w:sz="0" w:space="0" w:color="auto"/>
          </w:divBdr>
        </w:div>
        <w:div w:id="1598900313">
          <w:marLeft w:val="547"/>
          <w:marRight w:val="0"/>
          <w:marTop w:val="0"/>
          <w:marBottom w:val="0"/>
          <w:divBdr>
            <w:top w:val="none" w:sz="0" w:space="0" w:color="auto"/>
            <w:left w:val="none" w:sz="0" w:space="0" w:color="auto"/>
            <w:bottom w:val="none" w:sz="0" w:space="0" w:color="auto"/>
            <w:right w:val="none" w:sz="0" w:space="0" w:color="auto"/>
          </w:divBdr>
        </w:div>
      </w:divsChild>
    </w:div>
    <w:div w:id="234245780">
      <w:bodyDiv w:val="1"/>
      <w:marLeft w:val="0"/>
      <w:marRight w:val="0"/>
      <w:marTop w:val="0"/>
      <w:marBottom w:val="0"/>
      <w:divBdr>
        <w:top w:val="none" w:sz="0" w:space="0" w:color="auto"/>
        <w:left w:val="none" w:sz="0" w:space="0" w:color="auto"/>
        <w:bottom w:val="none" w:sz="0" w:space="0" w:color="auto"/>
        <w:right w:val="none" w:sz="0" w:space="0" w:color="auto"/>
      </w:divBdr>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256914372">
      <w:bodyDiv w:val="1"/>
      <w:marLeft w:val="0"/>
      <w:marRight w:val="0"/>
      <w:marTop w:val="0"/>
      <w:marBottom w:val="0"/>
      <w:divBdr>
        <w:top w:val="none" w:sz="0" w:space="0" w:color="auto"/>
        <w:left w:val="none" w:sz="0" w:space="0" w:color="auto"/>
        <w:bottom w:val="none" w:sz="0" w:space="0" w:color="auto"/>
        <w:right w:val="none" w:sz="0" w:space="0" w:color="auto"/>
      </w:divBdr>
      <w:divsChild>
        <w:div w:id="1843425366">
          <w:marLeft w:val="0"/>
          <w:marRight w:val="0"/>
          <w:marTop w:val="0"/>
          <w:marBottom w:val="0"/>
          <w:divBdr>
            <w:top w:val="none" w:sz="0" w:space="0" w:color="auto"/>
            <w:left w:val="none" w:sz="0" w:space="0" w:color="auto"/>
            <w:bottom w:val="none" w:sz="0" w:space="0" w:color="auto"/>
            <w:right w:val="none" w:sz="0" w:space="0" w:color="auto"/>
          </w:divBdr>
        </w:div>
      </w:divsChild>
    </w:div>
    <w:div w:id="270936990">
      <w:bodyDiv w:val="1"/>
      <w:marLeft w:val="0"/>
      <w:marRight w:val="0"/>
      <w:marTop w:val="0"/>
      <w:marBottom w:val="0"/>
      <w:divBdr>
        <w:top w:val="none" w:sz="0" w:space="0" w:color="auto"/>
        <w:left w:val="none" w:sz="0" w:space="0" w:color="auto"/>
        <w:bottom w:val="none" w:sz="0" w:space="0" w:color="auto"/>
        <w:right w:val="none" w:sz="0" w:space="0" w:color="auto"/>
      </w:divBdr>
    </w:div>
    <w:div w:id="282345165">
      <w:bodyDiv w:val="1"/>
      <w:marLeft w:val="0"/>
      <w:marRight w:val="0"/>
      <w:marTop w:val="0"/>
      <w:marBottom w:val="0"/>
      <w:divBdr>
        <w:top w:val="none" w:sz="0" w:space="0" w:color="auto"/>
        <w:left w:val="none" w:sz="0" w:space="0" w:color="auto"/>
        <w:bottom w:val="none" w:sz="0" w:space="0" w:color="auto"/>
        <w:right w:val="none" w:sz="0" w:space="0" w:color="auto"/>
      </w:divBdr>
    </w:div>
    <w:div w:id="318507241">
      <w:bodyDiv w:val="1"/>
      <w:marLeft w:val="0"/>
      <w:marRight w:val="0"/>
      <w:marTop w:val="0"/>
      <w:marBottom w:val="0"/>
      <w:divBdr>
        <w:top w:val="none" w:sz="0" w:space="0" w:color="auto"/>
        <w:left w:val="none" w:sz="0" w:space="0" w:color="auto"/>
        <w:bottom w:val="none" w:sz="0" w:space="0" w:color="auto"/>
        <w:right w:val="none" w:sz="0" w:space="0" w:color="auto"/>
      </w:divBdr>
      <w:divsChild>
        <w:div w:id="127826434">
          <w:marLeft w:val="547"/>
          <w:marRight w:val="0"/>
          <w:marTop w:val="0"/>
          <w:marBottom w:val="0"/>
          <w:divBdr>
            <w:top w:val="none" w:sz="0" w:space="0" w:color="auto"/>
            <w:left w:val="none" w:sz="0" w:space="0" w:color="auto"/>
            <w:bottom w:val="none" w:sz="0" w:space="0" w:color="auto"/>
            <w:right w:val="none" w:sz="0" w:space="0" w:color="auto"/>
          </w:divBdr>
        </w:div>
        <w:div w:id="1067462543">
          <w:marLeft w:val="547"/>
          <w:marRight w:val="0"/>
          <w:marTop w:val="0"/>
          <w:marBottom w:val="0"/>
          <w:divBdr>
            <w:top w:val="none" w:sz="0" w:space="0" w:color="auto"/>
            <w:left w:val="none" w:sz="0" w:space="0" w:color="auto"/>
            <w:bottom w:val="none" w:sz="0" w:space="0" w:color="auto"/>
            <w:right w:val="none" w:sz="0" w:space="0" w:color="auto"/>
          </w:divBdr>
        </w:div>
        <w:div w:id="1352494347">
          <w:marLeft w:val="547"/>
          <w:marRight w:val="0"/>
          <w:marTop w:val="0"/>
          <w:marBottom w:val="0"/>
          <w:divBdr>
            <w:top w:val="none" w:sz="0" w:space="0" w:color="auto"/>
            <w:left w:val="none" w:sz="0" w:space="0" w:color="auto"/>
            <w:bottom w:val="none" w:sz="0" w:space="0" w:color="auto"/>
            <w:right w:val="none" w:sz="0" w:space="0" w:color="auto"/>
          </w:divBdr>
        </w:div>
        <w:div w:id="1922910902">
          <w:marLeft w:val="547"/>
          <w:marRight w:val="0"/>
          <w:marTop w:val="0"/>
          <w:marBottom w:val="0"/>
          <w:divBdr>
            <w:top w:val="none" w:sz="0" w:space="0" w:color="auto"/>
            <w:left w:val="none" w:sz="0" w:space="0" w:color="auto"/>
            <w:bottom w:val="none" w:sz="0" w:space="0" w:color="auto"/>
            <w:right w:val="none" w:sz="0" w:space="0" w:color="auto"/>
          </w:divBdr>
        </w:div>
        <w:div w:id="1930918244">
          <w:marLeft w:val="547"/>
          <w:marRight w:val="0"/>
          <w:marTop w:val="0"/>
          <w:marBottom w:val="0"/>
          <w:divBdr>
            <w:top w:val="none" w:sz="0" w:space="0" w:color="auto"/>
            <w:left w:val="none" w:sz="0" w:space="0" w:color="auto"/>
            <w:bottom w:val="none" w:sz="0" w:space="0" w:color="auto"/>
            <w:right w:val="none" w:sz="0" w:space="0" w:color="auto"/>
          </w:divBdr>
        </w:div>
      </w:divsChild>
    </w:div>
    <w:div w:id="324089868">
      <w:bodyDiv w:val="1"/>
      <w:marLeft w:val="0"/>
      <w:marRight w:val="0"/>
      <w:marTop w:val="0"/>
      <w:marBottom w:val="0"/>
      <w:divBdr>
        <w:top w:val="none" w:sz="0" w:space="0" w:color="auto"/>
        <w:left w:val="none" w:sz="0" w:space="0" w:color="auto"/>
        <w:bottom w:val="none" w:sz="0" w:space="0" w:color="auto"/>
        <w:right w:val="none" w:sz="0" w:space="0" w:color="auto"/>
      </w:divBdr>
    </w:div>
    <w:div w:id="324283225">
      <w:bodyDiv w:val="1"/>
      <w:marLeft w:val="0"/>
      <w:marRight w:val="0"/>
      <w:marTop w:val="0"/>
      <w:marBottom w:val="0"/>
      <w:divBdr>
        <w:top w:val="none" w:sz="0" w:space="0" w:color="auto"/>
        <w:left w:val="none" w:sz="0" w:space="0" w:color="auto"/>
        <w:bottom w:val="none" w:sz="0" w:space="0" w:color="auto"/>
        <w:right w:val="none" w:sz="0" w:space="0" w:color="auto"/>
      </w:divBdr>
    </w:div>
    <w:div w:id="358626778">
      <w:bodyDiv w:val="1"/>
      <w:marLeft w:val="0"/>
      <w:marRight w:val="0"/>
      <w:marTop w:val="0"/>
      <w:marBottom w:val="0"/>
      <w:divBdr>
        <w:top w:val="none" w:sz="0" w:space="0" w:color="auto"/>
        <w:left w:val="none" w:sz="0" w:space="0" w:color="auto"/>
        <w:bottom w:val="none" w:sz="0" w:space="0" w:color="auto"/>
        <w:right w:val="none" w:sz="0" w:space="0" w:color="auto"/>
      </w:divBdr>
    </w:div>
    <w:div w:id="366293370">
      <w:bodyDiv w:val="1"/>
      <w:marLeft w:val="0"/>
      <w:marRight w:val="0"/>
      <w:marTop w:val="0"/>
      <w:marBottom w:val="0"/>
      <w:divBdr>
        <w:top w:val="none" w:sz="0" w:space="0" w:color="auto"/>
        <w:left w:val="none" w:sz="0" w:space="0" w:color="auto"/>
        <w:bottom w:val="none" w:sz="0" w:space="0" w:color="auto"/>
        <w:right w:val="none" w:sz="0" w:space="0" w:color="auto"/>
      </w:divBdr>
    </w:div>
    <w:div w:id="405498638">
      <w:bodyDiv w:val="1"/>
      <w:marLeft w:val="0"/>
      <w:marRight w:val="0"/>
      <w:marTop w:val="0"/>
      <w:marBottom w:val="0"/>
      <w:divBdr>
        <w:top w:val="none" w:sz="0" w:space="0" w:color="auto"/>
        <w:left w:val="none" w:sz="0" w:space="0" w:color="auto"/>
        <w:bottom w:val="none" w:sz="0" w:space="0" w:color="auto"/>
        <w:right w:val="none" w:sz="0" w:space="0" w:color="auto"/>
      </w:divBdr>
    </w:div>
    <w:div w:id="484588047">
      <w:bodyDiv w:val="1"/>
      <w:marLeft w:val="0"/>
      <w:marRight w:val="0"/>
      <w:marTop w:val="0"/>
      <w:marBottom w:val="0"/>
      <w:divBdr>
        <w:top w:val="none" w:sz="0" w:space="0" w:color="auto"/>
        <w:left w:val="none" w:sz="0" w:space="0" w:color="auto"/>
        <w:bottom w:val="none" w:sz="0" w:space="0" w:color="auto"/>
        <w:right w:val="none" w:sz="0" w:space="0" w:color="auto"/>
      </w:divBdr>
    </w:div>
    <w:div w:id="494034781">
      <w:bodyDiv w:val="1"/>
      <w:marLeft w:val="0"/>
      <w:marRight w:val="0"/>
      <w:marTop w:val="0"/>
      <w:marBottom w:val="0"/>
      <w:divBdr>
        <w:top w:val="none" w:sz="0" w:space="0" w:color="auto"/>
        <w:left w:val="none" w:sz="0" w:space="0" w:color="auto"/>
        <w:bottom w:val="none" w:sz="0" w:space="0" w:color="auto"/>
        <w:right w:val="none" w:sz="0" w:space="0" w:color="auto"/>
      </w:divBdr>
    </w:div>
    <w:div w:id="519468758">
      <w:bodyDiv w:val="1"/>
      <w:marLeft w:val="0"/>
      <w:marRight w:val="0"/>
      <w:marTop w:val="0"/>
      <w:marBottom w:val="0"/>
      <w:divBdr>
        <w:top w:val="none" w:sz="0" w:space="0" w:color="auto"/>
        <w:left w:val="none" w:sz="0" w:space="0" w:color="auto"/>
        <w:bottom w:val="none" w:sz="0" w:space="0" w:color="auto"/>
        <w:right w:val="none" w:sz="0" w:space="0" w:color="auto"/>
      </w:divBdr>
    </w:div>
    <w:div w:id="533077422">
      <w:bodyDiv w:val="1"/>
      <w:marLeft w:val="0"/>
      <w:marRight w:val="0"/>
      <w:marTop w:val="0"/>
      <w:marBottom w:val="0"/>
      <w:divBdr>
        <w:top w:val="none" w:sz="0" w:space="0" w:color="auto"/>
        <w:left w:val="none" w:sz="0" w:space="0" w:color="auto"/>
        <w:bottom w:val="none" w:sz="0" w:space="0" w:color="auto"/>
        <w:right w:val="none" w:sz="0" w:space="0" w:color="auto"/>
      </w:divBdr>
    </w:div>
    <w:div w:id="553394784">
      <w:bodyDiv w:val="1"/>
      <w:marLeft w:val="0"/>
      <w:marRight w:val="0"/>
      <w:marTop w:val="0"/>
      <w:marBottom w:val="0"/>
      <w:divBdr>
        <w:top w:val="none" w:sz="0" w:space="0" w:color="auto"/>
        <w:left w:val="none" w:sz="0" w:space="0" w:color="auto"/>
        <w:bottom w:val="none" w:sz="0" w:space="0" w:color="auto"/>
        <w:right w:val="none" w:sz="0" w:space="0" w:color="auto"/>
      </w:divBdr>
    </w:div>
    <w:div w:id="587038362">
      <w:bodyDiv w:val="1"/>
      <w:marLeft w:val="0"/>
      <w:marRight w:val="0"/>
      <w:marTop w:val="0"/>
      <w:marBottom w:val="0"/>
      <w:divBdr>
        <w:top w:val="none" w:sz="0" w:space="0" w:color="auto"/>
        <w:left w:val="none" w:sz="0" w:space="0" w:color="auto"/>
        <w:bottom w:val="none" w:sz="0" w:space="0" w:color="auto"/>
        <w:right w:val="none" w:sz="0" w:space="0" w:color="auto"/>
      </w:divBdr>
    </w:div>
    <w:div w:id="625501867">
      <w:bodyDiv w:val="1"/>
      <w:marLeft w:val="0"/>
      <w:marRight w:val="0"/>
      <w:marTop w:val="0"/>
      <w:marBottom w:val="0"/>
      <w:divBdr>
        <w:top w:val="none" w:sz="0" w:space="0" w:color="auto"/>
        <w:left w:val="none" w:sz="0" w:space="0" w:color="auto"/>
        <w:bottom w:val="none" w:sz="0" w:space="0" w:color="auto"/>
        <w:right w:val="none" w:sz="0" w:space="0" w:color="auto"/>
      </w:divBdr>
    </w:div>
    <w:div w:id="679742147">
      <w:bodyDiv w:val="1"/>
      <w:marLeft w:val="0"/>
      <w:marRight w:val="0"/>
      <w:marTop w:val="0"/>
      <w:marBottom w:val="0"/>
      <w:divBdr>
        <w:top w:val="none" w:sz="0" w:space="0" w:color="auto"/>
        <w:left w:val="none" w:sz="0" w:space="0" w:color="auto"/>
        <w:bottom w:val="none" w:sz="0" w:space="0" w:color="auto"/>
        <w:right w:val="none" w:sz="0" w:space="0" w:color="auto"/>
      </w:divBdr>
    </w:div>
    <w:div w:id="745691392">
      <w:bodyDiv w:val="1"/>
      <w:marLeft w:val="0"/>
      <w:marRight w:val="0"/>
      <w:marTop w:val="0"/>
      <w:marBottom w:val="0"/>
      <w:divBdr>
        <w:top w:val="none" w:sz="0" w:space="0" w:color="auto"/>
        <w:left w:val="none" w:sz="0" w:space="0" w:color="auto"/>
        <w:bottom w:val="none" w:sz="0" w:space="0" w:color="auto"/>
        <w:right w:val="none" w:sz="0" w:space="0" w:color="auto"/>
      </w:divBdr>
    </w:div>
    <w:div w:id="763261048">
      <w:bodyDiv w:val="1"/>
      <w:marLeft w:val="0"/>
      <w:marRight w:val="0"/>
      <w:marTop w:val="0"/>
      <w:marBottom w:val="0"/>
      <w:divBdr>
        <w:top w:val="none" w:sz="0" w:space="0" w:color="auto"/>
        <w:left w:val="none" w:sz="0" w:space="0" w:color="auto"/>
        <w:bottom w:val="none" w:sz="0" w:space="0" w:color="auto"/>
        <w:right w:val="none" w:sz="0" w:space="0" w:color="auto"/>
      </w:divBdr>
    </w:div>
    <w:div w:id="828130631">
      <w:bodyDiv w:val="1"/>
      <w:marLeft w:val="0"/>
      <w:marRight w:val="0"/>
      <w:marTop w:val="0"/>
      <w:marBottom w:val="0"/>
      <w:divBdr>
        <w:top w:val="none" w:sz="0" w:space="0" w:color="auto"/>
        <w:left w:val="none" w:sz="0" w:space="0" w:color="auto"/>
        <w:bottom w:val="none" w:sz="0" w:space="0" w:color="auto"/>
        <w:right w:val="none" w:sz="0" w:space="0" w:color="auto"/>
      </w:divBdr>
    </w:div>
    <w:div w:id="839077929">
      <w:bodyDiv w:val="1"/>
      <w:marLeft w:val="0"/>
      <w:marRight w:val="0"/>
      <w:marTop w:val="0"/>
      <w:marBottom w:val="0"/>
      <w:divBdr>
        <w:top w:val="none" w:sz="0" w:space="0" w:color="auto"/>
        <w:left w:val="none" w:sz="0" w:space="0" w:color="auto"/>
        <w:bottom w:val="none" w:sz="0" w:space="0" w:color="auto"/>
        <w:right w:val="none" w:sz="0" w:space="0" w:color="auto"/>
      </w:divBdr>
    </w:div>
    <w:div w:id="847333878">
      <w:bodyDiv w:val="1"/>
      <w:marLeft w:val="0"/>
      <w:marRight w:val="0"/>
      <w:marTop w:val="0"/>
      <w:marBottom w:val="0"/>
      <w:divBdr>
        <w:top w:val="none" w:sz="0" w:space="0" w:color="auto"/>
        <w:left w:val="none" w:sz="0" w:space="0" w:color="auto"/>
        <w:bottom w:val="none" w:sz="0" w:space="0" w:color="auto"/>
        <w:right w:val="none" w:sz="0" w:space="0" w:color="auto"/>
      </w:divBdr>
    </w:div>
    <w:div w:id="849368440">
      <w:bodyDiv w:val="1"/>
      <w:marLeft w:val="0"/>
      <w:marRight w:val="0"/>
      <w:marTop w:val="0"/>
      <w:marBottom w:val="0"/>
      <w:divBdr>
        <w:top w:val="none" w:sz="0" w:space="0" w:color="auto"/>
        <w:left w:val="none" w:sz="0" w:space="0" w:color="auto"/>
        <w:bottom w:val="none" w:sz="0" w:space="0" w:color="auto"/>
        <w:right w:val="none" w:sz="0" w:space="0" w:color="auto"/>
      </w:divBdr>
    </w:div>
    <w:div w:id="850876653">
      <w:bodyDiv w:val="1"/>
      <w:marLeft w:val="0"/>
      <w:marRight w:val="0"/>
      <w:marTop w:val="0"/>
      <w:marBottom w:val="0"/>
      <w:divBdr>
        <w:top w:val="none" w:sz="0" w:space="0" w:color="auto"/>
        <w:left w:val="none" w:sz="0" w:space="0" w:color="auto"/>
        <w:bottom w:val="none" w:sz="0" w:space="0" w:color="auto"/>
        <w:right w:val="none" w:sz="0" w:space="0" w:color="auto"/>
      </w:divBdr>
    </w:div>
    <w:div w:id="862520834">
      <w:bodyDiv w:val="1"/>
      <w:marLeft w:val="0"/>
      <w:marRight w:val="0"/>
      <w:marTop w:val="0"/>
      <w:marBottom w:val="0"/>
      <w:divBdr>
        <w:top w:val="none" w:sz="0" w:space="0" w:color="auto"/>
        <w:left w:val="none" w:sz="0" w:space="0" w:color="auto"/>
        <w:bottom w:val="none" w:sz="0" w:space="0" w:color="auto"/>
        <w:right w:val="none" w:sz="0" w:space="0" w:color="auto"/>
      </w:divBdr>
      <w:divsChild>
        <w:div w:id="364671613">
          <w:marLeft w:val="547"/>
          <w:marRight w:val="0"/>
          <w:marTop w:val="0"/>
          <w:marBottom w:val="0"/>
          <w:divBdr>
            <w:top w:val="none" w:sz="0" w:space="0" w:color="auto"/>
            <w:left w:val="none" w:sz="0" w:space="0" w:color="auto"/>
            <w:bottom w:val="none" w:sz="0" w:space="0" w:color="auto"/>
            <w:right w:val="none" w:sz="0" w:space="0" w:color="auto"/>
          </w:divBdr>
        </w:div>
        <w:div w:id="1541550462">
          <w:marLeft w:val="547"/>
          <w:marRight w:val="0"/>
          <w:marTop w:val="0"/>
          <w:marBottom w:val="0"/>
          <w:divBdr>
            <w:top w:val="none" w:sz="0" w:space="0" w:color="auto"/>
            <w:left w:val="none" w:sz="0" w:space="0" w:color="auto"/>
            <w:bottom w:val="none" w:sz="0" w:space="0" w:color="auto"/>
            <w:right w:val="none" w:sz="0" w:space="0" w:color="auto"/>
          </w:divBdr>
        </w:div>
      </w:divsChild>
    </w:div>
    <w:div w:id="899940402">
      <w:bodyDiv w:val="1"/>
      <w:marLeft w:val="0"/>
      <w:marRight w:val="0"/>
      <w:marTop w:val="0"/>
      <w:marBottom w:val="0"/>
      <w:divBdr>
        <w:top w:val="none" w:sz="0" w:space="0" w:color="auto"/>
        <w:left w:val="none" w:sz="0" w:space="0" w:color="auto"/>
        <w:bottom w:val="none" w:sz="0" w:space="0" w:color="auto"/>
        <w:right w:val="none" w:sz="0" w:space="0" w:color="auto"/>
      </w:divBdr>
    </w:div>
    <w:div w:id="918290791">
      <w:bodyDiv w:val="1"/>
      <w:marLeft w:val="0"/>
      <w:marRight w:val="0"/>
      <w:marTop w:val="0"/>
      <w:marBottom w:val="0"/>
      <w:divBdr>
        <w:top w:val="none" w:sz="0" w:space="0" w:color="auto"/>
        <w:left w:val="none" w:sz="0" w:space="0" w:color="auto"/>
        <w:bottom w:val="none" w:sz="0" w:space="0" w:color="auto"/>
        <w:right w:val="none" w:sz="0" w:space="0" w:color="auto"/>
      </w:divBdr>
    </w:div>
    <w:div w:id="931739916">
      <w:bodyDiv w:val="1"/>
      <w:marLeft w:val="0"/>
      <w:marRight w:val="0"/>
      <w:marTop w:val="0"/>
      <w:marBottom w:val="0"/>
      <w:divBdr>
        <w:top w:val="none" w:sz="0" w:space="0" w:color="auto"/>
        <w:left w:val="none" w:sz="0" w:space="0" w:color="auto"/>
        <w:bottom w:val="none" w:sz="0" w:space="0" w:color="auto"/>
        <w:right w:val="none" w:sz="0" w:space="0" w:color="auto"/>
      </w:divBdr>
      <w:divsChild>
        <w:div w:id="177082831">
          <w:marLeft w:val="1166"/>
          <w:marRight w:val="0"/>
          <w:marTop w:val="0"/>
          <w:marBottom w:val="0"/>
          <w:divBdr>
            <w:top w:val="none" w:sz="0" w:space="0" w:color="auto"/>
            <w:left w:val="none" w:sz="0" w:space="0" w:color="auto"/>
            <w:bottom w:val="none" w:sz="0" w:space="0" w:color="auto"/>
            <w:right w:val="none" w:sz="0" w:space="0" w:color="auto"/>
          </w:divBdr>
        </w:div>
        <w:div w:id="222763325">
          <w:marLeft w:val="547"/>
          <w:marRight w:val="0"/>
          <w:marTop w:val="0"/>
          <w:marBottom w:val="0"/>
          <w:divBdr>
            <w:top w:val="none" w:sz="0" w:space="0" w:color="auto"/>
            <w:left w:val="none" w:sz="0" w:space="0" w:color="auto"/>
            <w:bottom w:val="none" w:sz="0" w:space="0" w:color="auto"/>
            <w:right w:val="none" w:sz="0" w:space="0" w:color="auto"/>
          </w:divBdr>
        </w:div>
        <w:div w:id="233664292">
          <w:marLeft w:val="547"/>
          <w:marRight w:val="0"/>
          <w:marTop w:val="0"/>
          <w:marBottom w:val="0"/>
          <w:divBdr>
            <w:top w:val="none" w:sz="0" w:space="0" w:color="auto"/>
            <w:left w:val="none" w:sz="0" w:space="0" w:color="auto"/>
            <w:bottom w:val="none" w:sz="0" w:space="0" w:color="auto"/>
            <w:right w:val="none" w:sz="0" w:space="0" w:color="auto"/>
          </w:divBdr>
        </w:div>
        <w:div w:id="606083089">
          <w:marLeft w:val="1800"/>
          <w:marRight w:val="0"/>
          <w:marTop w:val="0"/>
          <w:marBottom w:val="0"/>
          <w:divBdr>
            <w:top w:val="none" w:sz="0" w:space="0" w:color="auto"/>
            <w:left w:val="none" w:sz="0" w:space="0" w:color="auto"/>
            <w:bottom w:val="none" w:sz="0" w:space="0" w:color="auto"/>
            <w:right w:val="none" w:sz="0" w:space="0" w:color="auto"/>
          </w:divBdr>
        </w:div>
        <w:div w:id="627977983">
          <w:marLeft w:val="547"/>
          <w:marRight w:val="0"/>
          <w:marTop w:val="0"/>
          <w:marBottom w:val="0"/>
          <w:divBdr>
            <w:top w:val="none" w:sz="0" w:space="0" w:color="auto"/>
            <w:left w:val="none" w:sz="0" w:space="0" w:color="auto"/>
            <w:bottom w:val="none" w:sz="0" w:space="0" w:color="auto"/>
            <w:right w:val="none" w:sz="0" w:space="0" w:color="auto"/>
          </w:divBdr>
        </w:div>
        <w:div w:id="685718150">
          <w:marLeft w:val="547"/>
          <w:marRight w:val="0"/>
          <w:marTop w:val="0"/>
          <w:marBottom w:val="0"/>
          <w:divBdr>
            <w:top w:val="none" w:sz="0" w:space="0" w:color="auto"/>
            <w:left w:val="none" w:sz="0" w:space="0" w:color="auto"/>
            <w:bottom w:val="none" w:sz="0" w:space="0" w:color="auto"/>
            <w:right w:val="none" w:sz="0" w:space="0" w:color="auto"/>
          </w:divBdr>
        </w:div>
        <w:div w:id="697849981">
          <w:marLeft w:val="1166"/>
          <w:marRight w:val="0"/>
          <w:marTop w:val="0"/>
          <w:marBottom w:val="0"/>
          <w:divBdr>
            <w:top w:val="none" w:sz="0" w:space="0" w:color="auto"/>
            <w:left w:val="none" w:sz="0" w:space="0" w:color="auto"/>
            <w:bottom w:val="none" w:sz="0" w:space="0" w:color="auto"/>
            <w:right w:val="none" w:sz="0" w:space="0" w:color="auto"/>
          </w:divBdr>
        </w:div>
        <w:div w:id="824854399">
          <w:marLeft w:val="547"/>
          <w:marRight w:val="0"/>
          <w:marTop w:val="0"/>
          <w:marBottom w:val="0"/>
          <w:divBdr>
            <w:top w:val="none" w:sz="0" w:space="0" w:color="auto"/>
            <w:left w:val="none" w:sz="0" w:space="0" w:color="auto"/>
            <w:bottom w:val="none" w:sz="0" w:space="0" w:color="auto"/>
            <w:right w:val="none" w:sz="0" w:space="0" w:color="auto"/>
          </w:divBdr>
        </w:div>
        <w:div w:id="905720924">
          <w:marLeft w:val="1166"/>
          <w:marRight w:val="0"/>
          <w:marTop w:val="0"/>
          <w:marBottom w:val="0"/>
          <w:divBdr>
            <w:top w:val="none" w:sz="0" w:space="0" w:color="auto"/>
            <w:left w:val="none" w:sz="0" w:space="0" w:color="auto"/>
            <w:bottom w:val="none" w:sz="0" w:space="0" w:color="auto"/>
            <w:right w:val="none" w:sz="0" w:space="0" w:color="auto"/>
          </w:divBdr>
        </w:div>
        <w:div w:id="1041057070">
          <w:marLeft w:val="547"/>
          <w:marRight w:val="0"/>
          <w:marTop w:val="0"/>
          <w:marBottom w:val="0"/>
          <w:divBdr>
            <w:top w:val="none" w:sz="0" w:space="0" w:color="auto"/>
            <w:left w:val="none" w:sz="0" w:space="0" w:color="auto"/>
            <w:bottom w:val="none" w:sz="0" w:space="0" w:color="auto"/>
            <w:right w:val="none" w:sz="0" w:space="0" w:color="auto"/>
          </w:divBdr>
        </w:div>
        <w:div w:id="1218467766">
          <w:marLeft w:val="1166"/>
          <w:marRight w:val="0"/>
          <w:marTop w:val="0"/>
          <w:marBottom w:val="0"/>
          <w:divBdr>
            <w:top w:val="none" w:sz="0" w:space="0" w:color="auto"/>
            <w:left w:val="none" w:sz="0" w:space="0" w:color="auto"/>
            <w:bottom w:val="none" w:sz="0" w:space="0" w:color="auto"/>
            <w:right w:val="none" w:sz="0" w:space="0" w:color="auto"/>
          </w:divBdr>
        </w:div>
        <w:div w:id="1224675397">
          <w:marLeft w:val="1166"/>
          <w:marRight w:val="0"/>
          <w:marTop w:val="0"/>
          <w:marBottom w:val="0"/>
          <w:divBdr>
            <w:top w:val="none" w:sz="0" w:space="0" w:color="auto"/>
            <w:left w:val="none" w:sz="0" w:space="0" w:color="auto"/>
            <w:bottom w:val="none" w:sz="0" w:space="0" w:color="auto"/>
            <w:right w:val="none" w:sz="0" w:space="0" w:color="auto"/>
          </w:divBdr>
        </w:div>
        <w:div w:id="1496651654">
          <w:marLeft w:val="547"/>
          <w:marRight w:val="0"/>
          <w:marTop w:val="0"/>
          <w:marBottom w:val="0"/>
          <w:divBdr>
            <w:top w:val="none" w:sz="0" w:space="0" w:color="auto"/>
            <w:left w:val="none" w:sz="0" w:space="0" w:color="auto"/>
            <w:bottom w:val="none" w:sz="0" w:space="0" w:color="auto"/>
            <w:right w:val="none" w:sz="0" w:space="0" w:color="auto"/>
          </w:divBdr>
        </w:div>
        <w:div w:id="1724131498">
          <w:marLeft w:val="1800"/>
          <w:marRight w:val="0"/>
          <w:marTop w:val="0"/>
          <w:marBottom w:val="0"/>
          <w:divBdr>
            <w:top w:val="none" w:sz="0" w:space="0" w:color="auto"/>
            <w:left w:val="none" w:sz="0" w:space="0" w:color="auto"/>
            <w:bottom w:val="none" w:sz="0" w:space="0" w:color="auto"/>
            <w:right w:val="none" w:sz="0" w:space="0" w:color="auto"/>
          </w:divBdr>
        </w:div>
      </w:divsChild>
    </w:div>
    <w:div w:id="935480166">
      <w:bodyDiv w:val="1"/>
      <w:marLeft w:val="0"/>
      <w:marRight w:val="0"/>
      <w:marTop w:val="0"/>
      <w:marBottom w:val="0"/>
      <w:divBdr>
        <w:top w:val="none" w:sz="0" w:space="0" w:color="auto"/>
        <w:left w:val="none" w:sz="0" w:space="0" w:color="auto"/>
        <w:bottom w:val="none" w:sz="0" w:space="0" w:color="auto"/>
        <w:right w:val="none" w:sz="0" w:space="0" w:color="auto"/>
      </w:divBdr>
    </w:div>
    <w:div w:id="971399111">
      <w:bodyDiv w:val="1"/>
      <w:marLeft w:val="0"/>
      <w:marRight w:val="0"/>
      <w:marTop w:val="0"/>
      <w:marBottom w:val="0"/>
      <w:divBdr>
        <w:top w:val="none" w:sz="0" w:space="0" w:color="auto"/>
        <w:left w:val="none" w:sz="0" w:space="0" w:color="auto"/>
        <w:bottom w:val="none" w:sz="0" w:space="0" w:color="auto"/>
        <w:right w:val="none" w:sz="0" w:space="0" w:color="auto"/>
      </w:divBdr>
    </w:div>
    <w:div w:id="974604037">
      <w:bodyDiv w:val="1"/>
      <w:marLeft w:val="0"/>
      <w:marRight w:val="0"/>
      <w:marTop w:val="0"/>
      <w:marBottom w:val="0"/>
      <w:divBdr>
        <w:top w:val="none" w:sz="0" w:space="0" w:color="auto"/>
        <w:left w:val="none" w:sz="0" w:space="0" w:color="auto"/>
        <w:bottom w:val="none" w:sz="0" w:space="0" w:color="auto"/>
        <w:right w:val="none" w:sz="0" w:space="0" w:color="auto"/>
      </w:divBdr>
      <w:divsChild>
        <w:div w:id="60494134">
          <w:marLeft w:val="547"/>
          <w:marRight w:val="0"/>
          <w:marTop w:val="0"/>
          <w:marBottom w:val="0"/>
          <w:divBdr>
            <w:top w:val="none" w:sz="0" w:space="0" w:color="auto"/>
            <w:left w:val="none" w:sz="0" w:space="0" w:color="auto"/>
            <w:bottom w:val="none" w:sz="0" w:space="0" w:color="auto"/>
            <w:right w:val="none" w:sz="0" w:space="0" w:color="auto"/>
          </w:divBdr>
        </w:div>
        <w:div w:id="291517608">
          <w:marLeft w:val="1166"/>
          <w:marRight w:val="0"/>
          <w:marTop w:val="0"/>
          <w:marBottom w:val="0"/>
          <w:divBdr>
            <w:top w:val="none" w:sz="0" w:space="0" w:color="auto"/>
            <w:left w:val="none" w:sz="0" w:space="0" w:color="auto"/>
            <w:bottom w:val="none" w:sz="0" w:space="0" w:color="auto"/>
            <w:right w:val="none" w:sz="0" w:space="0" w:color="auto"/>
          </w:divBdr>
        </w:div>
        <w:div w:id="372383752">
          <w:marLeft w:val="1166"/>
          <w:marRight w:val="0"/>
          <w:marTop w:val="0"/>
          <w:marBottom w:val="0"/>
          <w:divBdr>
            <w:top w:val="none" w:sz="0" w:space="0" w:color="auto"/>
            <w:left w:val="none" w:sz="0" w:space="0" w:color="auto"/>
            <w:bottom w:val="none" w:sz="0" w:space="0" w:color="auto"/>
            <w:right w:val="none" w:sz="0" w:space="0" w:color="auto"/>
          </w:divBdr>
        </w:div>
        <w:div w:id="580871851">
          <w:marLeft w:val="1800"/>
          <w:marRight w:val="0"/>
          <w:marTop w:val="0"/>
          <w:marBottom w:val="0"/>
          <w:divBdr>
            <w:top w:val="none" w:sz="0" w:space="0" w:color="auto"/>
            <w:left w:val="none" w:sz="0" w:space="0" w:color="auto"/>
            <w:bottom w:val="none" w:sz="0" w:space="0" w:color="auto"/>
            <w:right w:val="none" w:sz="0" w:space="0" w:color="auto"/>
          </w:divBdr>
        </w:div>
        <w:div w:id="672033016">
          <w:marLeft w:val="1800"/>
          <w:marRight w:val="0"/>
          <w:marTop w:val="0"/>
          <w:marBottom w:val="0"/>
          <w:divBdr>
            <w:top w:val="none" w:sz="0" w:space="0" w:color="auto"/>
            <w:left w:val="none" w:sz="0" w:space="0" w:color="auto"/>
            <w:bottom w:val="none" w:sz="0" w:space="0" w:color="auto"/>
            <w:right w:val="none" w:sz="0" w:space="0" w:color="auto"/>
          </w:divBdr>
        </w:div>
        <w:div w:id="981890830">
          <w:marLeft w:val="1166"/>
          <w:marRight w:val="0"/>
          <w:marTop w:val="0"/>
          <w:marBottom w:val="0"/>
          <w:divBdr>
            <w:top w:val="none" w:sz="0" w:space="0" w:color="auto"/>
            <w:left w:val="none" w:sz="0" w:space="0" w:color="auto"/>
            <w:bottom w:val="none" w:sz="0" w:space="0" w:color="auto"/>
            <w:right w:val="none" w:sz="0" w:space="0" w:color="auto"/>
          </w:divBdr>
        </w:div>
        <w:div w:id="1005084941">
          <w:marLeft w:val="547"/>
          <w:marRight w:val="0"/>
          <w:marTop w:val="0"/>
          <w:marBottom w:val="0"/>
          <w:divBdr>
            <w:top w:val="none" w:sz="0" w:space="0" w:color="auto"/>
            <w:left w:val="none" w:sz="0" w:space="0" w:color="auto"/>
            <w:bottom w:val="none" w:sz="0" w:space="0" w:color="auto"/>
            <w:right w:val="none" w:sz="0" w:space="0" w:color="auto"/>
          </w:divBdr>
        </w:div>
        <w:div w:id="1654986009">
          <w:marLeft w:val="1800"/>
          <w:marRight w:val="0"/>
          <w:marTop w:val="0"/>
          <w:marBottom w:val="0"/>
          <w:divBdr>
            <w:top w:val="none" w:sz="0" w:space="0" w:color="auto"/>
            <w:left w:val="none" w:sz="0" w:space="0" w:color="auto"/>
            <w:bottom w:val="none" w:sz="0" w:space="0" w:color="auto"/>
            <w:right w:val="none" w:sz="0" w:space="0" w:color="auto"/>
          </w:divBdr>
        </w:div>
        <w:div w:id="1880314643">
          <w:marLeft w:val="1800"/>
          <w:marRight w:val="0"/>
          <w:marTop w:val="0"/>
          <w:marBottom w:val="0"/>
          <w:divBdr>
            <w:top w:val="none" w:sz="0" w:space="0" w:color="auto"/>
            <w:left w:val="none" w:sz="0" w:space="0" w:color="auto"/>
            <w:bottom w:val="none" w:sz="0" w:space="0" w:color="auto"/>
            <w:right w:val="none" w:sz="0" w:space="0" w:color="auto"/>
          </w:divBdr>
        </w:div>
        <w:div w:id="1916039838">
          <w:marLeft w:val="1800"/>
          <w:marRight w:val="0"/>
          <w:marTop w:val="0"/>
          <w:marBottom w:val="0"/>
          <w:divBdr>
            <w:top w:val="none" w:sz="0" w:space="0" w:color="auto"/>
            <w:left w:val="none" w:sz="0" w:space="0" w:color="auto"/>
            <w:bottom w:val="none" w:sz="0" w:space="0" w:color="auto"/>
            <w:right w:val="none" w:sz="0" w:space="0" w:color="auto"/>
          </w:divBdr>
        </w:div>
        <w:div w:id="2038654698">
          <w:marLeft w:val="1800"/>
          <w:marRight w:val="0"/>
          <w:marTop w:val="0"/>
          <w:marBottom w:val="0"/>
          <w:divBdr>
            <w:top w:val="none" w:sz="0" w:space="0" w:color="auto"/>
            <w:left w:val="none" w:sz="0" w:space="0" w:color="auto"/>
            <w:bottom w:val="none" w:sz="0" w:space="0" w:color="auto"/>
            <w:right w:val="none" w:sz="0" w:space="0" w:color="auto"/>
          </w:divBdr>
        </w:div>
      </w:divsChild>
    </w:div>
    <w:div w:id="982150739">
      <w:bodyDiv w:val="1"/>
      <w:marLeft w:val="0"/>
      <w:marRight w:val="0"/>
      <w:marTop w:val="0"/>
      <w:marBottom w:val="0"/>
      <w:divBdr>
        <w:top w:val="none" w:sz="0" w:space="0" w:color="auto"/>
        <w:left w:val="none" w:sz="0" w:space="0" w:color="auto"/>
        <w:bottom w:val="none" w:sz="0" w:space="0" w:color="auto"/>
        <w:right w:val="none" w:sz="0" w:space="0" w:color="auto"/>
      </w:divBdr>
    </w:div>
    <w:div w:id="1008796917">
      <w:bodyDiv w:val="1"/>
      <w:marLeft w:val="0"/>
      <w:marRight w:val="0"/>
      <w:marTop w:val="0"/>
      <w:marBottom w:val="0"/>
      <w:divBdr>
        <w:top w:val="none" w:sz="0" w:space="0" w:color="auto"/>
        <w:left w:val="none" w:sz="0" w:space="0" w:color="auto"/>
        <w:bottom w:val="none" w:sz="0" w:space="0" w:color="auto"/>
        <w:right w:val="none" w:sz="0" w:space="0" w:color="auto"/>
      </w:divBdr>
      <w:divsChild>
        <w:div w:id="960496796">
          <w:marLeft w:val="0"/>
          <w:marRight w:val="0"/>
          <w:marTop w:val="0"/>
          <w:marBottom w:val="0"/>
          <w:divBdr>
            <w:top w:val="none" w:sz="0" w:space="0" w:color="auto"/>
            <w:left w:val="none" w:sz="0" w:space="0" w:color="auto"/>
            <w:bottom w:val="none" w:sz="0" w:space="0" w:color="auto"/>
            <w:right w:val="none" w:sz="0" w:space="0" w:color="auto"/>
          </w:divBdr>
        </w:div>
        <w:div w:id="1474757770">
          <w:marLeft w:val="0"/>
          <w:marRight w:val="0"/>
          <w:marTop w:val="0"/>
          <w:marBottom w:val="0"/>
          <w:divBdr>
            <w:top w:val="none" w:sz="0" w:space="0" w:color="auto"/>
            <w:left w:val="none" w:sz="0" w:space="0" w:color="auto"/>
            <w:bottom w:val="none" w:sz="0" w:space="0" w:color="auto"/>
            <w:right w:val="none" w:sz="0" w:space="0" w:color="auto"/>
          </w:divBdr>
        </w:div>
      </w:divsChild>
    </w:div>
    <w:div w:id="1079014740">
      <w:bodyDiv w:val="1"/>
      <w:marLeft w:val="0"/>
      <w:marRight w:val="0"/>
      <w:marTop w:val="0"/>
      <w:marBottom w:val="0"/>
      <w:divBdr>
        <w:top w:val="none" w:sz="0" w:space="0" w:color="auto"/>
        <w:left w:val="none" w:sz="0" w:space="0" w:color="auto"/>
        <w:bottom w:val="none" w:sz="0" w:space="0" w:color="auto"/>
        <w:right w:val="none" w:sz="0" w:space="0" w:color="auto"/>
      </w:divBdr>
    </w:div>
    <w:div w:id="1129856996">
      <w:bodyDiv w:val="1"/>
      <w:marLeft w:val="0"/>
      <w:marRight w:val="0"/>
      <w:marTop w:val="0"/>
      <w:marBottom w:val="0"/>
      <w:divBdr>
        <w:top w:val="none" w:sz="0" w:space="0" w:color="auto"/>
        <w:left w:val="none" w:sz="0" w:space="0" w:color="auto"/>
        <w:bottom w:val="none" w:sz="0" w:space="0" w:color="auto"/>
        <w:right w:val="none" w:sz="0" w:space="0" w:color="auto"/>
      </w:divBdr>
      <w:divsChild>
        <w:div w:id="711882566">
          <w:marLeft w:val="1166"/>
          <w:marRight w:val="144"/>
          <w:marTop w:val="0"/>
          <w:marBottom w:val="0"/>
          <w:divBdr>
            <w:top w:val="none" w:sz="0" w:space="0" w:color="auto"/>
            <w:left w:val="none" w:sz="0" w:space="0" w:color="auto"/>
            <w:bottom w:val="none" w:sz="0" w:space="0" w:color="auto"/>
            <w:right w:val="none" w:sz="0" w:space="0" w:color="auto"/>
          </w:divBdr>
        </w:div>
        <w:div w:id="2079206194">
          <w:marLeft w:val="1166"/>
          <w:marRight w:val="144"/>
          <w:marTop w:val="0"/>
          <w:marBottom w:val="0"/>
          <w:divBdr>
            <w:top w:val="none" w:sz="0" w:space="0" w:color="auto"/>
            <w:left w:val="none" w:sz="0" w:space="0" w:color="auto"/>
            <w:bottom w:val="none" w:sz="0" w:space="0" w:color="auto"/>
            <w:right w:val="none" w:sz="0" w:space="0" w:color="auto"/>
          </w:divBdr>
        </w:div>
        <w:div w:id="2092463506">
          <w:marLeft w:val="547"/>
          <w:marRight w:val="144"/>
          <w:marTop w:val="0"/>
          <w:marBottom w:val="0"/>
          <w:divBdr>
            <w:top w:val="none" w:sz="0" w:space="0" w:color="auto"/>
            <w:left w:val="none" w:sz="0" w:space="0" w:color="auto"/>
            <w:bottom w:val="none" w:sz="0" w:space="0" w:color="auto"/>
            <w:right w:val="none" w:sz="0" w:space="0" w:color="auto"/>
          </w:divBdr>
        </w:div>
      </w:divsChild>
    </w:div>
    <w:div w:id="1145393755">
      <w:bodyDiv w:val="1"/>
      <w:marLeft w:val="0"/>
      <w:marRight w:val="0"/>
      <w:marTop w:val="0"/>
      <w:marBottom w:val="0"/>
      <w:divBdr>
        <w:top w:val="none" w:sz="0" w:space="0" w:color="auto"/>
        <w:left w:val="none" w:sz="0" w:space="0" w:color="auto"/>
        <w:bottom w:val="none" w:sz="0" w:space="0" w:color="auto"/>
        <w:right w:val="none" w:sz="0" w:space="0" w:color="auto"/>
      </w:divBdr>
    </w:div>
    <w:div w:id="1163206850">
      <w:bodyDiv w:val="1"/>
      <w:marLeft w:val="0"/>
      <w:marRight w:val="0"/>
      <w:marTop w:val="0"/>
      <w:marBottom w:val="0"/>
      <w:divBdr>
        <w:top w:val="none" w:sz="0" w:space="0" w:color="auto"/>
        <w:left w:val="none" w:sz="0" w:space="0" w:color="auto"/>
        <w:bottom w:val="none" w:sz="0" w:space="0" w:color="auto"/>
        <w:right w:val="none" w:sz="0" w:space="0" w:color="auto"/>
      </w:divBdr>
    </w:div>
    <w:div w:id="1164318808">
      <w:bodyDiv w:val="1"/>
      <w:marLeft w:val="0"/>
      <w:marRight w:val="0"/>
      <w:marTop w:val="0"/>
      <w:marBottom w:val="0"/>
      <w:divBdr>
        <w:top w:val="none" w:sz="0" w:space="0" w:color="auto"/>
        <w:left w:val="none" w:sz="0" w:space="0" w:color="auto"/>
        <w:bottom w:val="none" w:sz="0" w:space="0" w:color="auto"/>
        <w:right w:val="none" w:sz="0" w:space="0" w:color="auto"/>
      </w:divBdr>
    </w:div>
    <w:div w:id="1237285322">
      <w:bodyDiv w:val="1"/>
      <w:marLeft w:val="0"/>
      <w:marRight w:val="0"/>
      <w:marTop w:val="0"/>
      <w:marBottom w:val="0"/>
      <w:divBdr>
        <w:top w:val="none" w:sz="0" w:space="0" w:color="auto"/>
        <w:left w:val="none" w:sz="0" w:space="0" w:color="auto"/>
        <w:bottom w:val="none" w:sz="0" w:space="0" w:color="auto"/>
        <w:right w:val="none" w:sz="0" w:space="0" w:color="auto"/>
      </w:divBdr>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43567903">
      <w:bodyDiv w:val="1"/>
      <w:marLeft w:val="0"/>
      <w:marRight w:val="0"/>
      <w:marTop w:val="0"/>
      <w:marBottom w:val="0"/>
      <w:divBdr>
        <w:top w:val="none" w:sz="0" w:space="0" w:color="auto"/>
        <w:left w:val="none" w:sz="0" w:space="0" w:color="auto"/>
        <w:bottom w:val="none" w:sz="0" w:space="0" w:color="auto"/>
        <w:right w:val="none" w:sz="0" w:space="0" w:color="auto"/>
      </w:divBdr>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265112289">
      <w:bodyDiv w:val="1"/>
      <w:marLeft w:val="0"/>
      <w:marRight w:val="0"/>
      <w:marTop w:val="0"/>
      <w:marBottom w:val="0"/>
      <w:divBdr>
        <w:top w:val="none" w:sz="0" w:space="0" w:color="auto"/>
        <w:left w:val="none" w:sz="0" w:space="0" w:color="auto"/>
        <w:bottom w:val="none" w:sz="0" w:space="0" w:color="auto"/>
        <w:right w:val="none" w:sz="0" w:space="0" w:color="auto"/>
      </w:divBdr>
    </w:div>
    <w:div w:id="1277912216">
      <w:bodyDiv w:val="1"/>
      <w:marLeft w:val="0"/>
      <w:marRight w:val="0"/>
      <w:marTop w:val="0"/>
      <w:marBottom w:val="0"/>
      <w:divBdr>
        <w:top w:val="none" w:sz="0" w:space="0" w:color="auto"/>
        <w:left w:val="none" w:sz="0" w:space="0" w:color="auto"/>
        <w:bottom w:val="none" w:sz="0" w:space="0" w:color="auto"/>
        <w:right w:val="none" w:sz="0" w:space="0" w:color="auto"/>
      </w:divBdr>
    </w:div>
    <w:div w:id="1298489278">
      <w:bodyDiv w:val="1"/>
      <w:marLeft w:val="0"/>
      <w:marRight w:val="0"/>
      <w:marTop w:val="0"/>
      <w:marBottom w:val="0"/>
      <w:divBdr>
        <w:top w:val="none" w:sz="0" w:space="0" w:color="auto"/>
        <w:left w:val="none" w:sz="0" w:space="0" w:color="auto"/>
        <w:bottom w:val="none" w:sz="0" w:space="0" w:color="auto"/>
        <w:right w:val="none" w:sz="0" w:space="0" w:color="auto"/>
      </w:divBdr>
    </w:div>
    <w:div w:id="1339776387">
      <w:bodyDiv w:val="1"/>
      <w:marLeft w:val="0"/>
      <w:marRight w:val="0"/>
      <w:marTop w:val="0"/>
      <w:marBottom w:val="0"/>
      <w:divBdr>
        <w:top w:val="none" w:sz="0" w:space="0" w:color="auto"/>
        <w:left w:val="none" w:sz="0" w:space="0" w:color="auto"/>
        <w:bottom w:val="none" w:sz="0" w:space="0" w:color="auto"/>
        <w:right w:val="none" w:sz="0" w:space="0" w:color="auto"/>
      </w:divBdr>
    </w:div>
    <w:div w:id="1347056964">
      <w:bodyDiv w:val="1"/>
      <w:marLeft w:val="0"/>
      <w:marRight w:val="0"/>
      <w:marTop w:val="0"/>
      <w:marBottom w:val="0"/>
      <w:divBdr>
        <w:top w:val="none" w:sz="0" w:space="0" w:color="auto"/>
        <w:left w:val="none" w:sz="0" w:space="0" w:color="auto"/>
        <w:bottom w:val="none" w:sz="0" w:space="0" w:color="auto"/>
        <w:right w:val="none" w:sz="0" w:space="0" w:color="auto"/>
      </w:divBdr>
    </w:div>
    <w:div w:id="1405646648">
      <w:bodyDiv w:val="1"/>
      <w:marLeft w:val="0"/>
      <w:marRight w:val="0"/>
      <w:marTop w:val="0"/>
      <w:marBottom w:val="0"/>
      <w:divBdr>
        <w:top w:val="none" w:sz="0" w:space="0" w:color="auto"/>
        <w:left w:val="none" w:sz="0" w:space="0" w:color="auto"/>
        <w:bottom w:val="none" w:sz="0" w:space="0" w:color="auto"/>
        <w:right w:val="none" w:sz="0" w:space="0" w:color="auto"/>
      </w:divBdr>
      <w:divsChild>
        <w:div w:id="208093">
          <w:marLeft w:val="1166"/>
          <w:marRight w:val="144"/>
          <w:marTop w:val="0"/>
          <w:marBottom w:val="0"/>
          <w:divBdr>
            <w:top w:val="none" w:sz="0" w:space="0" w:color="auto"/>
            <w:left w:val="none" w:sz="0" w:space="0" w:color="auto"/>
            <w:bottom w:val="none" w:sz="0" w:space="0" w:color="auto"/>
            <w:right w:val="none" w:sz="0" w:space="0" w:color="auto"/>
          </w:divBdr>
        </w:div>
        <w:div w:id="731269593">
          <w:marLeft w:val="547"/>
          <w:marRight w:val="144"/>
          <w:marTop w:val="0"/>
          <w:marBottom w:val="0"/>
          <w:divBdr>
            <w:top w:val="none" w:sz="0" w:space="0" w:color="auto"/>
            <w:left w:val="none" w:sz="0" w:space="0" w:color="auto"/>
            <w:bottom w:val="none" w:sz="0" w:space="0" w:color="auto"/>
            <w:right w:val="none" w:sz="0" w:space="0" w:color="auto"/>
          </w:divBdr>
        </w:div>
        <w:div w:id="1818834136">
          <w:marLeft w:val="1166"/>
          <w:marRight w:val="144"/>
          <w:marTop w:val="0"/>
          <w:marBottom w:val="0"/>
          <w:divBdr>
            <w:top w:val="none" w:sz="0" w:space="0" w:color="auto"/>
            <w:left w:val="none" w:sz="0" w:space="0" w:color="auto"/>
            <w:bottom w:val="none" w:sz="0" w:space="0" w:color="auto"/>
            <w:right w:val="none" w:sz="0" w:space="0" w:color="auto"/>
          </w:divBdr>
        </w:div>
      </w:divsChild>
    </w:div>
    <w:div w:id="1446655791">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510677773">
      <w:bodyDiv w:val="1"/>
      <w:marLeft w:val="0"/>
      <w:marRight w:val="0"/>
      <w:marTop w:val="0"/>
      <w:marBottom w:val="0"/>
      <w:divBdr>
        <w:top w:val="none" w:sz="0" w:space="0" w:color="auto"/>
        <w:left w:val="none" w:sz="0" w:space="0" w:color="auto"/>
        <w:bottom w:val="none" w:sz="0" w:space="0" w:color="auto"/>
        <w:right w:val="none" w:sz="0" w:space="0" w:color="auto"/>
      </w:divBdr>
    </w:div>
    <w:div w:id="1516118574">
      <w:bodyDiv w:val="1"/>
      <w:marLeft w:val="0"/>
      <w:marRight w:val="0"/>
      <w:marTop w:val="0"/>
      <w:marBottom w:val="0"/>
      <w:divBdr>
        <w:top w:val="none" w:sz="0" w:space="0" w:color="auto"/>
        <w:left w:val="none" w:sz="0" w:space="0" w:color="auto"/>
        <w:bottom w:val="none" w:sz="0" w:space="0" w:color="auto"/>
        <w:right w:val="none" w:sz="0" w:space="0" w:color="auto"/>
      </w:divBdr>
    </w:div>
    <w:div w:id="1566332302">
      <w:bodyDiv w:val="1"/>
      <w:marLeft w:val="0"/>
      <w:marRight w:val="0"/>
      <w:marTop w:val="0"/>
      <w:marBottom w:val="0"/>
      <w:divBdr>
        <w:top w:val="none" w:sz="0" w:space="0" w:color="auto"/>
        <w:left w:val="none" w:sz="0" w:space="0" w:color="auto"/>
        <w:bottom w:val="none" w:sz="0" w:space="0" w:color="auto"/>
        <w:right w:val="none" w:sz="0" w:space="0" w:color="auto"/>
      </w:divBdr>
    </w:div>
    <w:div w:id="1608807919">
      <w:bodyDiv w:val="1"/>
      <w:marLeft w:val="0"/>
      <w:marRight w:val="0"/>
      <w:marTop w:val="0"/>
      <w:marBottom w:val="0"/>
      <w:divBdr>
        <w:top w:val="none" w:sz="0" w:space="0" w:color="auto"/>
        <w:left w:val="none" w:sz="0" w:space="0" w:color="auto"/>
        <w:bottom w:val="none" w:sz="0" w:space="0" w:color="auto"/>
        <w:right w:val="none" w:sz="0" w:space="0" w:color="auto"/>
      </w:divBdr>
    </w:div>
    <w:div w:id="1619020084">
      <w:bodyDiv w:val="1"/>
      <w:marLeft w:val="0"/>
      <w:marRight w:val="0"/>
      <w:marTop w:val="0"/>
      <w:marBottom w:val="0"/>
      <w:divBdr>
        <w:top w:val="none" w:sz="0" w:space="0" w:color="auto"/>
        <w:left w:val="none" w:sz="0" w:space="0" w:color="auto"/>
        <w:bottom w:val="none" w:sz="0" w:space="0" w:color="auto"/>
        <w:right w:val="none" w:sz="0" w:space="0" w:color="auto"/>
      </w:divBdr>
      <w:divsChild>
        <w:div w:id="679115383">
          <w:marLeft w:val="0"/>
          <w:marRight w:val="0"/>
          <w:marTop w:val="0"/>
          <w:marBottom w:val="0"/>
          <w:divBdr>
            <w:top w:val="none" w:sz="0" w:space="0" w:color="auto"/>
            <w:left w:val="none" w:sz="0" w:space="0" w:color="auto"/>
            <w:bottom w:val="none" w:sz="0" w:space="0" w:color="auto"/>
            <w:right w:val="none" w:sz="0" w:space="0" w:color="auto"/>
          </w:divBdr>
        </w:div>
        <w:div w:id="1484354327">
          <w:marLeft w:val="0"/>
          <w:marRight w:val="0"/>
          <w:marTop w:val="0"/>
          <w:marBottom w:val="0"/>
          <w:divBdr>
            <w:top w:val="none" w:sz="0" w:space="0" w:color="auto"/>
            <w:left w:val="none" w:sz="0" w:space="0" w:color="auto"/>
            <w:bottom w:val="none" w:sz="0" w:space="0" w:color="auto"/>
            <w:right w:val="none" w:sz="0" w:space="0" w:color="auto"/>
          </w:divBdr>
        </w:div>
      </w:divsChild>
    </w:div>
    <w:div w:id="1624266381">
      <w:bodyDiv w:val="1"/>
      <w:marLeft w:val="0"/>
      <w:marRight w:val="0"/>
      <w:marTop w:val="0"/>
      <w:marBottom w:val="0"/>
      <w:divBdr>
        <w:top w:val="none" w:sz="0" w:space="0" w:color="auto"/>
        <w:left w:val="none" w:sz="0" w:space="0" w:color="auto"/>
        <w:bottom w:val="none" w:sz="0" w:space="0" w:color="auto"/>
        <w:right w:val="none" w:sz="0" w:space="0" w:color="auto"/>
      </w:divBdr>
    </w:div>
    <w:div w:id="1638338638">
      <w:bodyDiv w:val="1"/>
      <w:marLeft w:val="0"/>
      <w:marRight w:val="0"/>
      <w:marTop w:val="0"/>
      <w:marBottom w:val="0"/>
      <w:divBdr>
        <w:top w:val="none" w:sz="0" w:space="0" w:color="auto"/>
        <w:left w:val="none" w:sz="0" w:space="0" w:color="auto"/>
        <w:bottom w:val="none" w:sz="0" w:space="0" w:color="auto"/>
        <w:right w:val="none" w:sz="0" w:space="0" w:color="auto"/>
      </w:divBdr>
    </w:div>
    <w:div w:id="1659646291">
      <w:bodyDiv w:val="1"/>
      <w:marLeft w:val="0"/>
      <w:marRight w:val="0"/>
      <w:marTop w:val="0"/>
      <w:marBottom w:val="0"/>
      <w:divBdr>
        <w:top w:val="none" w:sz="0" w:space="0" w:color="auto"/>
        <w:left w:val="none" w:sz="0" w:space="0" w:color="auto"/>
        <w:bottom w:val="none" w:sz="0" w:space="0" w:color="auto"/>
        <w:right w:val="none" w:sz="0" w:space="0" w:color="auto"/>
      </w:divBdr>
    </w:div>
    <w:div w:id="1693989591">
      <w:bodyDiv w:val="1"/>
      <w:marLeft w:val="0"/>
      <w:marRight w:val="0"/>
      <w:marTop w:val="0"/>
      <w:marBottom w:val="0"/>
      <w:divBdr>
        <w:top w:val="none" w:sz="0" w:space="0" w:color="auto"/>
        <w:left w:val="none" w:sz="0" w:space="0" w:color="auto"/>
        <w:bottom w:val="none" w:sz="0" w:space="0" w:color="auto"/>
        <w:right w:val="none" w:sz="0" w:space="0" w:color="auto"/>
      </w:divBdr>
    </w:div>
    <w:div w:id="1714308256">
      <w:bodyDiv w:val="1"/>
      <w:marLeft w:val="0"/>
      <w:marRight w:val="0"/>
      <w:marTop w:val="0"/>
      <w:marBottom w:val="0"/>
      <w:divBdr>
        <w:top w:val="none" w:sz="0" w:space="0" w:color="auto"/>
        <w:left w:val="none" w:sz="0" w:space="0" w:color="auto"/>
        <w:bottom w:val="none" w:sz="0" w:space="0" w:color="auto"/>
        <w:right w:val="none" w:sz="0" w:space="0" w:color="auto"/>
      </w:divBdr>
    </w:div>
    <w:div w:id="1736706243">
      <w:bodyDiv w:val="1"/>
      <w:marLeft w:val="0"/>
      <w:marRight w:val="0"/>
      <w:marTop w:val="0"/>
      <w:marBottom w:val="0"/>
      <w:divBdr>
        <w:top w:val="none" w:sz="0" w:space="0" w:color="auto"/>
        <w:left w:val="none" w:sz="0" w:space="0" w:color="auto"/>
        <w:bottom w:val="none" w:sz="0" w:space="0" w:color="auto"/>
        <w:right w:val="none" w:sz="0" w:space="0" w:color="auto"/>
      </w:divBdr>
      <w:divsChild>
        <w:div w:id="261496117">
          <w:marLeft w:val="547"/>
          <w:marRight w:val="0"/>
          <w:marTop w:val="0"/>
          <w:marBottom w:val="0"/>
          <w:divBdr>
            <w:top w:val="none" w:sz="0" w:space="0" w:color="auto"/>
            <w:left w:val="none" w:sz="0" w:space="0" w:color="auto"/>
            <w:bottom w:val="none" w:sz="0" w:space="0" w:color="auto"/>
            <w:right w:val="none" w:sz="0" w:space="0" w:color="auto"/>
          </w:divBdr>
        </w:div>
        <w:div w:id="1012993381">
          <w:marLeft w:val="547"/>
          <w:marRight w:val="0"/>
          <w:marTop w:val="0"/>
          <w:marBottom w:val="0"/>
          <w:divBdr>
            <w:top w:val="none" w:sz="0" w:space="0" w:color="auto"/>
            <w:left w:val="none" w:sz="0" w:space="0" w:color="auto"/>
            <w:bottom w:val="none" w:sz="0" w:space="0" w:color="auto"/>
            <w:right w:val="none" w:sz="0" w:space="0" w:color="auto"/>
          </w:divBdr>
        </w:div>
        <w:div w:id="1771462260">
          <w:marLeft w:val="1166"/>
          <w:marRight w:val="0"/>
          <w:marTop w:val="0"/>
          <w:marBottom w:val="0"/>
          <w:divBdr>
            <w:top w:val="none" w:sz="0" w:space="0" w:color="auto"/>
            <w:left w:val="none" w:sz="0" w:space="0" w:color="auto"/>
            <w:bottom w:val="none" w:sz="0" w:space="0" w:color="auto"/>
            <w:right w:val="none" w:sz="0" w:space="0" w:color="auto"/>
          </w:divBdr>
        </w:div>
        <w:div w:id="1890266584">
          <w:marLeft w:val="1166"/>
          <w:marRight w:val="0"/>
          <w:marTop w:val="0"/>
          <w:marBottom w:val="0"/>
          <w:divBdr>
            <w:top w:val="none" w:sz="0" w:space="0" w:color="auto"/>
            <w:left w:val="none" w:sz="0" w:space="0" w:color="auto"/>
            <w:bottom w:val="none" w:sz="0" w:space="0" w:color="auto"/>
            <w:right w:val="none" w:sz="0" w:space="0" w:color="auto"/>
          </w:divBdr>
        </w:div>
      </w:divsChild>
    </w:div>
    <w:div w:id="1773015477">
      <w:bodyDiv w:val="1"/>
      <w:marLeft w:val="0"/>
      <w:marRight w:val="0"/>
      <w:marTop w:val="0"/>
      <w:marBottom w:val="0"/>
      <w:divBdr>
        <w:top w:val="none" w:sz="0" w:space="0" w:color="auto"/>
        <w:left w:val="none" w:sz="0" w:space="0" w:color="auto"/>
        <w:bottom w:val="none" w:sz="0" w:space="0" w:color="auto"/>
        <w:right w:val="none" w:sz="0" w:space="0" w:color="auto"/>
      </w:divBdr>
      <w:divsChild>
        <w:div w:id="127863556">
          <w:marLeft w:val="547"/>
          <w:marRight w:val="0"/>
          <w:marTop w:val="0"/>
          <w:marBottom w:val="0"/>
          <w:divBdr>
            <w:top w:val="none" w:sz="0" w:space="0" w:color="auto"/>
            <w:left w:val="none" w:sz="0" w:space="0" w:color="auto"/>
            <w:bottom w:val="none" w:sz="0" w:space="0" w:color="auto"/>
            <w:right w:val="none" w:sz="0" w:space="0" w:color="auto"/>
          </w:divBdr>
        </w:div>
        <w:div w:id="147136909">
          <w:marLeft w:val="1800"/>
          <w:marRight w:val="0"/>
          <w:marTop w:val="0"/>
          <w:marBottom w:val="0"/>
          <w:divBdr>
            <w:top w:val="none" w:sz="0" w:space="0" w:color="auto"/>
            <w:left w:val="none" w:sz="0" w:space="0" w:color="auto"/>
            <w:bottom w:val="none" w:sz="0" w:space="0" w:color="auto"/>
            <w:right w:val="none" w:sz="0" w:space="0" w:color="auto"/>
          </w:divBdr>
        </w:div>
        <w:div w:id="490759060">
          <w:marLeft w:val="547"/>
          <w:marRight w:val="0"/>
          <w:marTop w:val="0"/>
          <w:marBottom w:val="0"/>
          <w:divBdr>
            <w:top w:val="none" w:sz="0" w:space="0" w:color="auto"/>
            <w:left w:val="none" w:sz="0" w:space="0" w:color="auto"/>
            <w:bottom w:val="none" w:sz="0" w:space="0" w:color="auto"/>
            <w:right w:val="none" w:sz="0" w:space="0" w:color="auto"/>
          </w:divBdr>
        </w:div>
        <w:div w:id="949898058">
          <w:marLeft w:val="547"/>
          <w:marRight w:val="0"/>
          <w:marTop w:val="0"/>
          <w:marBottom w:val="0"/>
          <w:divBdr>
            <w:top w:val="none" w:sz="0" w:space="0" w:color="auto"/>
            <w:left w:val="none" w:sz="0" w:space="0" w:color="auto"/>
            <w:bottom w:val="none" w:sz="0" w:space="0" w:color="auto"/>
            <w:right w:val="none" w:sz="0" w:space="0" w:color="auto"/>
          </w:divBdr>
        </w:div>
        <w:div w:id="970481946">
          <w:marLeft w:val="1166"/>
          <w:marRight w:val="0"/>
          <w:marTop w:val="0"/>
          <w:marBottom w:val="0"/>
          <w:divBdr>
            <w:top w:val="none" w:sz="0" w:space="0" w:color="auto"/>
            <w:left w:val="none" w:sz="0" w:space="0" w:color="auto"/>
            <w:bottom w:val="none" w:sz="0" w:space="0" w:color="auto"/>
            <w:right w:val="none" w:sz="0" w:space="0" w:color="auto"/>
          </w:divBdr>
        </w:div>
        <w:div w:id="984041049">
          <w:marLeft w:val="1166"/>
          <w:marRight w:val="0"/>
          <w:marTop w:val="0"/>
          <w:marBottom w:val="0"/>
          <w:divBdr>
            <w:top w:val="none" w:sz="0" w:space="0" w:color="auto"/>
            <w:left w:val="none" w:sz="0" w:space="0" w:color="auto"/>
            <w:bottom w:val="none" w:sz="0" w:space="0" w:color="auto"/>
            <w:right w:val="none" w:sz="0" w:space="0" w:color="auto"/>
          </w:divBdr>
        </w:div>
        <w:div w:id="1060978852">
          <w:marLeft w:val="1166"/>
          <w:marRight w:val="0"/>
          <w:marTop w:val="0"/>
          <w:marBottom w:val="0"/>
          <w:divBdr>
            <w:top w:val="none" w:sz="0" w:space="0" w:color="auto"/>
            <w:left w:val="none" w:sz="0" w:space="0" w:color="auto"/>
            <w:bottom w:val="none" w:sz="0" w:space="0" w:color="auto"/>
            <w:right w:val="none" w:sz="0" w:space="0" w:color="auto"/>
          </w:divBdr>
        </w:div>
        <w:div w:id="1119953851">
          <w:marLeft w:val="547"/>
          <w:marRight w:val="0"/>
          <w:marTop w:val="0"/>
          <w:marBottom w:val="0"/>
          <w:divBdr>
            <w:top w:val="none" w:sz="0" w:space="0" w:color="auto"/>
            <w:left w:val="none" w:sz="0" w:space="0" w:color="auto"/>
            <w:bottom w:val="none" w:sz="0" w:space="0" w:color="auto"/>
            <w:right w:val="none" w:sz="0" w:space="0" w:color="auto"/>
          </w:divBdr>
        </w:div>
        <w:div w:id="1305625496">
          <w:marLeft w:val="547"/>
          <w:marRight w:val="0"/>
          <w:marTop w:val="0"/>
          <w:marBottom w:val="0"/>
          <w:divBdr>
            <w:top w:val="none" w:sz="0" w:space="0" w:color="auto"/>
            <w:left w:val="none" w:sz="0" w:space="0" w:color="auto"/>
            <w:bottom w:val="none" w:sz="0" w:space="0" w:color="auto"/>
            <w:right w:val="none" w:sz="0" w:space="0" w:color="auto"/>
          </w:divBdr>
        </w:div>
        <w:div w:id="1403943793">
          <w:marLeft w:val="1166"/>
          <w:marRight w:val="0"/>
          <w:marTop w:val="0"/>
          <w:marBottom w:val="0"/>
          <w:divBdr>
            <w:top w:val="none" w:sz="0" w:space="0" w:color="auto"/>
            <w:left w:val="none" w:sz="0" w:space="0" w:color="auto"/>
            <w:bottom w:val="none" w:sz="0" w:space="0" w:color="auto"/>
            <w:right w:val="none" w:sz="0" w:space="0" w:color="auto"/>
          </w:divBdr>
        </w:div>
        <w:div w:id="1412460685">
          <w:marLeft w:val="1800"/>
          <w:marRight w:val="0"/>
          <w:marTop w:val="0"/>
          <w:marBottom w:val="0"/>
          <w:divBdr>
            <w:top w:val="none" w:sz="0" w:space="0" w:color="auto"/>
            <w:left w:val="none" w:sz="0" w:space="0" w:color="auto"/>
            <w:bottom w:val="none" w:sz="0" w:space="0" w:color="auto"/>
            <w:right w:val="none" w:sz="0" w:space="0" w:color="auto"/>
          </w:divBdr>
        </w:div>
        <w:div w:id="1602882918">
          <w:marLeft w:val="547"/>
          <w:marRight w:val="0"/>
          <w:marTop w:val="0"/>
          <w:marBottom w:val="0"/>
          <w:divBdr>
            <w:top w:val="none" w:sz="0" w:space="0" w:color="auto"/>
            <w:left w:val="none" w:sz="0" w:space="0" w:color="auto"/>
            <w:bottom w:val="none" w:sz="0" w:space="0" w:color="auto"/>
            <w:right w:val="none" w:sz="0" w:space="0" w:color="auto"/>
          </w:divBdr>
        </w:div>
        <w:div w:id="1970432322">
          <w:marLeft w:val="1166"/>
          <w:marRight w:val="0"/>
          <w:marTop w:val="0"/>
          <w:marBottom w:val="0"/>
          <w:divBdr>
            <w:top w:val="none" w:sz="0" w:space="0" w:color="auto"/>
            <w:left w:val="none" w:sz="0" w:space="0" w:color="auto"/>
            <w:bottom w:val="none" w:sz="0" w:space="0" w:color="auto"/>
            <w:right w:val="none" w:sz="0" w:space="0" w:color="auto"/>
          </w:divBdr>
        </w:div>
        <w:div w:id="1977449588">
          <w:marLeft w:val="547"/>
          <w:marRight w:val="0"/>
          <w:marTop w:val="0"/>
          <w:marBottom w:val="0"/>
          <w:divBdr>
            <w:top w:val="none" w:sz="0" w:space="0" w:color="auto"/>
            <w:left w:val="none" w:sz="0" w:space="0" w:color="auto"/>
            <w:bottom w:val="none" w:sz="0" w:space="0" w:color="auto"/>
            <w:right w:val="none" w:sz="0" w:space="0" w:color="auto"/>
          </w:divBdr>
        </w:div>
      </w:divsChild>
    </w:div>
    <w:div w:id="1774550352">
      <w:bodyDiv w:val="1"/>
      <w:marLeft w:val="0"/>
      <w:marRight w:val="0"/>
      <w:marTop w:val="0"/>
      <w:marBottom w:val="0"/>
      <w:divBdr>
        <w:top w:val="none" w:sz="0" w:space="0" w:color="auto"/>
        <w:left w:val="none" w:sz="0" w:space="0" w:color="auto"/>
        <w:bottom w:val="none" w:sz="0" w:space="0" w:color="auto"/>
        <w:right w:val="none" w:sz="0" w:space="0" w:color="auto"/>
      </w:divBdr>
    </w:div>
    <w:div w:id="1775979505">
      <w:bodyDiv w:val="1"/>
      <w:marLeft w:val="0"/>
      <w:marRight w:val="0"/>
      <w:marTop w:val="0"/>
      <w:marBottom w:val="0"/>
      <w:divBdr>
        <w:top w:val="none" w:sz="0" w:space="0" w:color="auto"/>
        <w:left w:val="none" w:sz="0" w:space="0" w:color="auto"/>
        <w:bottom w:val="none" w:sz="0" w:space="0" w:color="auto"/>
        <w:right w:val="none" w:sz="0" w:space="0" w:color="auto"/>
      </w:divBdr>
    </w:div>
    <w:div w:id="1825926224">
      <w:bodyDiv w:val="1"/>
      <w:marLeft w:val="0"/>
      <w:marRight w:val="0"/>
      <w:marTop w:val="0"/>
      <w:marBottom w:val="0"/>
      <w:divBdr>
        <w:top w:val="none" w:sz="0" w:space="0" w:color="auto"/>
        <w:left w:val="none" w:sz="0" w:space="0" w:color="auto"/>
        <w:bottom w:val="none" w:sz="0" w:space="0" w:color="auto"/>
        <w:right w:val="none" w:sz="0" w:space="0" w:color="auto"/>
      </w:divBdr>
      <w:divsChild>
        <w:div w:id="363484105">
          <w:marLeft w:val="547"/>
          <w:marRight w:val="0"/>
          <w:marTop w:val="0"/>
          <w:marBottom w:val="0"/>
          <w:divBdr>
            <w:top w:val="none" w:sz="0" w:space="0" w:color="auto"/>
            <w:left w:val="none" w:sz="0" w:space="0" w:color="auto"/>
            <w:bottom w:val="none" w:sz="0" w:space="0" w:color="auto"/>
            <w:right w:val="none" w:sz="0" w:space="0" w:color="auto"/>
          </w:divBdr>
        </w:div>
        <w:div w:id="530649594">
          <w:marLeft w:val="547"/>
          <w:marRight w:val="0"/>
          <w:marTop w:val="0"/>
          <w:marBottom w:val="0"/>
          <w:divBdr>
            <w:top w:val="none" w:sz="0" w:space="0" w:color="auto"/>
            <w:left w:val="none" w:sz="0" w:space="0" w:color="auto"/>
            <w:bottom w:val="none" w:sz="0" w:space="0" w:color="auto"/>
            <w:right w:val="none" w:sz="0" w:space="0" w:color="auto"/>
          </w:divBdr>
        </w:div>
        <w:div w:id="774132581">
          <w:marLeft w:val="547"/>
          <w:marRight w:val="0"/>
          <w:marTop w:val="0"/>
          <w:marBottom w:val="0"/>
          <w:divBdr>
            <w:top w:val="none" w:sz="0" w:space="0" w:color="auto"/>
            <w:left w:val="none" w:sz="0" w:space="0" w:color="auto"/>
            <w:bottom w:val="none" w:sz="0" w:space="0" w:color="auto"/>
            <w:right w:val="none" w:sz="0" w:space="0" w:color="auto"/>
          </w:divBdr>
        </w:div>
        <w:div w:id="1382485399">
          <w:marLeft w:val="547"/>
          <w:marRight w:val="0"/>
          <w:marTop w:val="0"/>
          <w:marBottom w:val="0"/>
          <w:divBdr>
            <w:top w:val="none" w:sz="0" w:space="0" w:color="auto"/>
            <w:left w:val="none" w:sz="0" w:space="0" w:color="auto"/>
            <w:bottom w:val="none" w:sz="0" w:space="0" w:color="auto"/>
            <w:right w:val="none" w:sz="0" w:space="0" w:color="auto"/>
          </w:divBdr>
        </w:div>
      </w:divsChild>
    </w:div>
    <w:div w:id="1854100959">
      <w:bodyDiv w:val="1"/>
      <w:marLeft w:val="0"/>
      <w:marRight w:val="0"/>
      <w:marTop w:val="0"/>
      <w:marBottom w:val="0"/>
      <w:divBdr>
        <w:top w:val="none" w:sz="0" w:space="0" w:color="auto"/>
        <w:left w:val="none" w:sz="0" w:space="0" w:color="auto"/>
        <w:bottom w:val="none" w:sz="0" w:space="0" w:color="auto"/>
        <w:right w:val="none" w:sz="0" w:space="0" w:color="auto"/>
      </w:divBdr>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870297725">
      <w:bodyDiv w:val="1"/>
      <w:marLeft w:val="0"/>
      <w:marRight w:val="0"/>
      <w:marTop w:val="0"/>
      <w:marBottom w:val="0"/>
      <w:divBdr>
        <w:top w:val="none" w:sz="0" w:space="0" w:color="auto"/>
        <w:left w:val="none" w:sz="0" w:space="0" w:color="auto"/>
        <w:bottom w:val="none" w:sz="0" w:space="0" w:color="auto"/>
        <w:right w:val="none" w:sz="0" w:space="0" w:color="auto"/>
      </w:divBdr>
    </w:div>
    <w:div w:id="1876237216">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12302929">
      <w:bodyDiv w:val="1"/>
      <w:marLeft w:val="0"/>
      <w:marRight w:val="0"/>
      <w:marTop w:val="0"/>
      <w:marBottom w:val="0"/>
      <w:divBdr>
        <w:top w:val="none" w:sz="0" w:space="0" w:color="auto"/>
        <w:left w:val="none" w:sz="0" w:space="0" w:color="auto"/>
        <w:bottom w:val="none" w:sz="0" w:space="0" w:color="auto"/>
        <w:right w:val="none" w:sz="0" w:space="0" w:color="auto"/>
      </w:divBdr>
    </w:div>
    <w:div w:id="1924100765">
      <w:bodyDiv w:val="1"/>
      <w:marLeft w:val="0"/>
      <w:marRight w:val="0"/>
      <w:marTop w:val="0"/>
      <w:marBottom w:val="0"/>
      <w:divBdr>
        <w:top w:val="none" w:sz="0" w:space="0" w:color="auto"/>
        <w:left w:val="none" w:sz="0" w:space="0" w:color="auto"/>
        <w:bottom w:val="none" w:sz="0" w:space="0" w:color="auto"/>
        <w:right w:val="none" w:sz="0" w:space="0" w:color="auto"/>
      </w:divBdr>
    </w:div>
    <w:div w:id="1947155602">
      <w:bodyDiv w:val="1"/>
      <w:marLeft w:val="0"/>
      <w:marRight w:val="0"/>
      <w:marTop w:val="0"/>
      <w:marBottom w:val="0"/>
      <w:divBdr>
        <w:top w:val="none" w:sz="0" w:space="0" w:color="auto"/>
        <w:left w:val="none" w:sz="0" w:space="0" w:color="auto"/>
        <w:bottom w:val="none" w:sz="0" w:space="0" w:color="auto"/>
        <w:right w:val="none" w:sz="0" w:space="0" w:color="auto"/>
      </w:divBdr>
    </w:div>
    <w:div w:id="1972588683">
      <w:bodyDiv w:val="1"/>
      <w:marLeft w:val="0"/>
      <w:marRight w:val="0"/>
      <w:marTop w:val="0"/>
      <w:marBottom w:val="0"/>
      <w:divBdr>
        <w:top w:val="none" w:sz="0" w:space="0" w:color="auto"/>
        <w:left w:val="none" w:sz="0" w:space="0" w:color="auto"/>
        <w:bottom w:val="none" w:sz="0" w:space="0" w:color="auto"/>
        <w:right w:val="none" w:sz="0" w:space="0" w:color="auto"/>
      </w:divBdr>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22391394">
      <w:bodyDiv w:val="1"/>
      <w:marLeft w:val="0"/>
      <w:marRight w:val="0"/>
      <w:marTop w:val="0"/>
      <w:marBottom w:val="0"/>
      <w:divBdr>
        <w:top w:val="none" w:sz="0" w:space="0" w:color="auto"/>
        <w:left w:val="none" w:sz="0" w:space="0" w:color="auto"/>
        <w:bottom w:val="none" w:sz="0" w:space="0" w:color="auto"/>
        <w:right w:val="none" w:sz="0" w:space="0" w:color="auto"/>
      </w:divBdr>
      <w:divsChild>
        <w:div w:id="1253322695">
          <w:marLeft w:val="547"/>
          <w:marRight w:val="0"/>
          <w:marTop w:val="0"/>
          <w:marBottom w:val="0"/>
          <w:divBdr>
            <w:top w:val="none" w:sz="0" w:space="0" w:color="auto"/>
            <w:left w:val="none" w:sz="0" w:space="0" w:color="auto"/>
            <w:bottom w:val="none" w:sz="0" w:space="0" w:color="auto"/>
            <w:right w:val="none" w:sz="0" w:space="0" w:color="auto"/>
          </w:divBdr>
        </w:div>
        <w:div w:id="175350172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 w:id="2051419565">
      <w:bodyDiv w:val="1"/>
      <w:marLeft w:val="0"/>
      <w:marRight w:val="0"/>
      <w:marTop w:val="0"/>
      <w:marBottom w:val="0"/>
      <w:divBdr>
        <w:top w:val="none" w:sz="0" w:space="0" w:color="auto"/>
        <w:left w:val="none" w:sz="0" w:space="0" w:color="auto"/>
        <w:bottom w:val="none" w:sz="0" w:space="0" w:color="auto"/>
        <w:right w:val="none" w:sz="0" w:space="0" w:color="auto"/>
      </w:divBdr>
    </w:div>
    <w:div w:id="2089423483">
      <w:bodyDiv w:val="1"/>
      <w:marLeft w:val="0"/>
      <w:marRight w:val="0"/>
      <w:marTop w:val="0"/>
      <w:marBottom w:val="0"/>
      <w:divBdr>
        <w:top w:val="none" w:sz="0" w:space="0" w:color="auto"/>
        <w:left w:val="none" w:sz="0" w:space="0" w:color="auto"/>
        <w:bottom w:val="none" w:sz="0" w:space="0" w:color="auto"/>
        <w:right w:val="none" w:sz="0" w:space="0" w:color="auto"/>
      </w:divBdr>
    </w:div>
    <w:div w:id="2094741487">
      <w:bodyDiv w:val="1"/>
      <w:marLeft w:val="0"/>
      <w:marRight w:val="0"/>
      <w:marTop w:val="0"/>
      <w:marBottom w:val="0"/>
      <w:divBdr>
        <w:top w:val="none" w:sz="0" w:space="0" w:color="auto"/>
        <w:left w:val="none" w:sz="0" w:space="0" w:color="auto"/>
        <w:bottom w:val="none" w:sz="0" w:space="0" w:color="auto"/>
        <w:right w:val="none" w:sz="0" w:space="0" w:color="auto"/>
      </w:divBdr>
    </w:div>
    <w:div w:id="21169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89DFF-13C6-4574-9F33-D0C3323D0B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5041</Words>
  <Characters>28737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33711</CharactersWithSpaces>
  <SharedDoc>false</SharedDoc>
  <HLinks>
    <vt:vector size="336" baseType="variant">
      <vt:variant>
        <vt:i4>1572923</vt:i4>
      </vt:variant>
      <vt:variant>
        <vt:i4>173</vt:i4>
      </vt:variant>
      <vt:variant>
        <vt:i4>0</vt:i4>
      </vt:variant>
      <vt:variant>
        <vt:i4>5</vt:i4>
      </vt:variant>
      <vt:variant>
        <vt:lpwstr/>
      </vt:variant>
      <vt:variant>
        <vt:lpwstr>_Toc194072949</vt:lpwstr>
      </vt:variant>
      <vt:variant>
        <vt:i4>1572923</vt:i4>
      </vt:variant>
      <vt:variant>
        <vt:i4>170</vt:i4>
      </vt:variant>
      <vt:variant>
        <vt:i4>0</vt:i4>
      </vt:variant>
      <vt:variant>
        <vt:i4>5</vt:i4>
      </vt:variant>
      <vt:variant>
        <vt:lpwstr/>
      </vt:variant>
      <vt:variant>
        <vt:lpwstr>_Toc194072948</vt:lpwstr>
      </vt:variant>
      <vt:variant>
        <vt:i4>1572923</vt:i4>
      </vt:variant>
      <vt:variant>
        <vt:i4>167</vt:i4>
      </vt:variant>
      <vt:variant>
        <vt:i4>0</vt:i4>
      </vt:variant>
      <vt:variant>
        <vt:i4>5</vt:i4>
      </vt:variant>
      <vt:variant>
        <vt:lpwstr/>
      </vt:variant>
      <vt:variant>
        <vt:lpwstr>_Toc194072947</vt:lpwstr>
      </vt:variant>
      <vt:variant>
        <vt:i4>1572923</vt:i4>
      </vt:variant>
      <vt:variant>
        <vt:i4>164</vt:i4>
      </vt:variant>
      <vt:variant>
        <vt:i4>0</vt:i4>
      </vt:variant>
      <vt:variant>
        <vt:i4>5</vt:i4>
      </vt:variant>
      <vt:variant>
        <vt:lpwstr/>
      </vt:variant>
      <vt:variant>
        <vt:lpwstr>_Toc194072946</vt:lpwstr>
      </vt:variant>
      <vt:variant>
        <vt:i4>1572923</vt:i4>
      </vt:variant>
      <vt:variant>
        <vt:i4>161</vt:i4>
      </vt:variant>
      <vt:variant>
        <vt:i4>0</vt:i4>
      </vt:variant>
      <vt:variant>
        <vt:i4>5</vt:i4>
      </vt:variant>
      <vt:variant>
        <vt:lpwstr/>
      </vt:variant>
      <vt:variant>
        <vt:lpwstr>_Toc194072945</vt:lpwstr>
      </vt:variant>
      <vt:variant>
        <vt:i4>1572923</vt:i4>
      </vt:variant>
      <vt:variant>
        <vt:i4>158</vt:i4>
      </vt:variant>
      <vt:variant>
        <vt:i4>0</vt:i4>
      </vt:variant>
      <vt:variant>
        <vt:i4>5</vt:i4>
      </vt:variant>
      <vt:variant>
        <vt:lpwstr/>
      </vt:variant>
      <vt:variant>
        <vt:lpwstr>_Toc194072944</vt:lpwstr>
      </vt:variant>
      <vt:variant>
        <vt:i4>1572923</vt:i4>
      </vt:variant>
      <vt:variant>
        <vt:i4>155</vt:i4>
      </vt:variant>
      <vt:variant>
        <vt:i4>0</vt:i4>
      </vt:variant>
      <vt:variant>
        <vt:i4>5</vt:i4>
      </vt:variant>
      <vt:variant>
        <vt:lpwstr/>
      </vt:variant>
      <vt:variant>
        <vt:lpwstr>_Toc194072943</vt:lpwstr>
      </vt:variant>
      <vt:variant>
        <vt:i4>1572923</vt:i4>
      </vt:variant>
      <vt:variant>
        <vt:i4>152</vt:i4>
      </vt:variant>
      <vt:variant>
        <vt:i4>0</vt:i4>
      </vt:variant>
      <vt:variant>
        <vt:i4>5</vt:i4>
      </vt:variant>
      <vt:variant>
        <vt:lpwstr/>
      </vt:variant>
      <vt:variant>
        <vt:lpwstr>_Toc194072942</vt:lpwstr>
      </vt:variant>
      <vt:variant>
        <vt:i4>1572923</vt:i4>
      </vt:variant>
      <vt:variant>
        <vt:i4>149</vt:i4>
      </vt:variant>
      <vt:variant>
        <vt:i4>0</vt:i4>
      </vt:variant>
      <vt:variant>
        <vt:i4>5</vt:i4>
      </vt:variant>
      <vt:variant>
        <vt:lpwstr/>
      </vt:variant>
      <vt:variant>
        <vt:lpwstr>_Toc194072941</vt:lpwstr>
      </vt:variant>
      <vt:variant>
        <vt:i4>1572923</vt:i4>
      </vt:variant>
      <vt:variant>
        <vt:i4>146</vt:i4>
      </vt:variant>
      <vt:variant>
        <vt:i4>0</vt:i4>
      </vt:variant>
      <vt:variant>
        <vt:i4>5</vt:i4>
      </vt:variant>
      <vt:variant>
        <vt:lpwstr/>
      </vt:variant>
      <vt:variant>
        <vt:lpwstr>_Toc194072940</vt:lpwstr>
      </vt:variant>
      <vt:variant>
        <vt:i4>2031675</vt:i4>
      </vt:variant>
      <vt:variant>
        <vt:i4>143</vt:i4>
      </vt:variant>
      <vt:variant>
        <vt:i4>0</vt:i4>
      </vt:variant>
      <vt:variant>
        <vt:i4>5</vt:i4>
      </vt:variant>
      <vt:variant>
        <vt:lpwstr/>
      </vt:variant>
      <vt:variant>
        <vt:lpwstr>_Toc194072939</vt:lpwstr>
      </vt:variant>
      <vt:variant>
        <vt:i4>2031675</vt:i4>
      </vt:variant>
      <vt:variant>
        <vt:i4>140</vt:i4>
      </vt:variant>
      <vt:variant>
        <vt:i4>0</vt:i4>
      </vt:variant>
      <vt:variant>
        <vt:i4>5</vt:i4>
      </vt:variant>
      <vt:variant>
        <vt:lpwstr/>
      </vt:variant>
      <vt:variant>
        <vt:lpwstr>_Toc194072938</vt:lpwstr>
      </vt:variant>
      <vt:variant>
        <vt:i4>2031675</vt:i4>
      </vt:variant>
      <vt:variant>
        <vt:i4>137</vt:i4>
      </vt:variant>
      <vt:variant>
        <vt:i4>0</vt:i4>
      </vt:variant>
      <vt:variant>
        <vt:i4>5</vt:i4>
      </vt:variant>
      <vt:variant>
        <vt:lpwstr/>
      </vt:variant>
      <vt:variant>
        <vt:lpwstr>_Toc194072937</vt:lpwstr>
      </vt:variant>
      <vt:variant>
        <vt:i4>2031675</vt:i4>
      </vt:variant>
      <vt:variant>
        <vt:i4>134</vt:i4>
      </vt:variant>
      <vt:variant>
        <vt:i4>0</vt:i4>
      </vt:variant>
      <vt:variant>
        <vt:i4>5</vt:i4>
      </vt:variant>
      <vt:variant>
        <vt:lpwstr/>
      </vt:variant>
      <vt:variant>
        <vt:lpwstr>_Toc194072936</vt:lpwstr>
      </vt:variant>
      <vt:variant>
        <vt:i4>2031675</vt:i4>
      </vt:variant>
      <vt:variant>
        <vt:i4>131</vt:i4>
      </vt:variant>
      <vt:variant>
        <vt:i4>0</vt:i4>
      </vt:variant>
      <vt:variant>
        <vt:i4>5</vt:i4>
      </vt:variant>
      <vt:variant>
        <vt:lpwstr/>
      </vt:variant>
      <vt:variant>
        <vt:lpwstr>_Toc194072935</vt:lpwstr>
      </vt:variant>
      <vt:variant>
        <vt:i4>2031675</vt:i4>
      </vt:variant>
      <vt:variant>
        <vt:i4>128</vt:i4>
      </vt:variant>
      <vt:variant>
        <vt:i4>0</vt:i4>
      </vt:variant>
      <vt:variant>
        <vt:i4>5</vt:i4>
      </vt:variant>
      <vt:variant>
        <vt:lpwstr/>
      </vt:variant>
      <vt:variant>
        <vt:lpwstr>_Toc194072934</vt:lpwstr>
      </vt:variant>
      <vt:variant>
        <vt:i4>2031675</vt:i4>
      </vt:variant>
      <vt:variant>
        <vt:i4>125</vt:i4>
      </vt:variant>
      <vt:variant>
        <vt:i4>0</vt:i4>
      </vt:variant>
      <vt:variant>
        <vt:i4>5</vt:i4>
      </vt:variant>
      <vt:variant>
        <vt:lpwstr/>
      </vt:variant>
      <vt:variant>
        <vt:lpwstr>_Toc194072933</vt:lpwstr>
      </vt:variant>
      <vt:variant>
        <vt:i4>2031675</vt:i4>
      </vt:variant>
      <vt:variant>
        <vt:i4>122</vt:i4>
      </vt:variant>
      <vt:variant>
        <vt:i4>0</vt:i4>
      </vt:variant>
      <vt:variant>
        <vt:i4>5</vt:i4>
      </vt:variant>
      <vt:variant>
        <vt:lpwstr/>
      </vt:variant>
      <vt:variant>
        <vt:lpwstr>_Toc194072932</vt:lpwstr>
      </vt:variant>
      <vt:variant>
        <vt:i4>2031675</vt:i4>
      </vt:variant>
      <vt:variant>
        <vt:i4>119</vt:i4>
      </vt:variant>
      <vt:variant>
        <vt:i4>0</vt:i4>
      </vt:variant>
      <vt:variant>
        <vt:i4>5</vt:i4>
      </vt:variant>
      <vt:variant>
        <vt:lpwstr/>
      </vt:variant>
      <vt:variant>
        <vt:lpwstr>_Toc194072931</vt:lpwstr>
      </vt:variant>
      <vt:variant>
        <vt:i4>2031675</vt:i4>
      </vt:variant>
      <vt:variant>
        <vt:i4>116</vt:i4>
      </vt:variant>
      <vt:variant>
        <vt:i4>0</vt:i4>
      </vt:variant>
      <vt:variant>
        <vt:i4>5</vt:i4>
      </vt:variant>
      <vt:variant>
        <vt:lpwstr/>
      </vt:variant>
      <vt:variant>
        <vt:lpwstr>_Toc194072930</vt:lpwstr>
      </vt:variant>
      <vt:variant>
        <vt:i4>1966139</vt:i4>
      </vt:variant>
      <vt:variant>
        <vt:i4>113</vt:i4>
      </vt:variant>
      <vt:variant>
        <vt:i4>0</vt:i4>
      </vt:variant>
      <vt:variant>
        <vt:i4>5</vt:i4>
      </vt:variant>
      <vt:variant>
        <vt:lpwstr/>
      </vt:variant>
      <vt:variant>
        <vt:lpwstr>_Toc194072929</vt:lpwstr>
      </vt:variant>
      <vt:variant>
        <vt:i4>1966139</vt:i4>
      </vt:variant>
      <vt:variant>
        <vt:i4>110</vt:i4>
      </vt:variant>
      <vt:variant>
        <vt:i4>0</vt:i4>
      </vt:variant>
      <vt:variant>
        <vt:i4>5</vt:i4>
      </vt:variant>
      <vt:variant>
        <vt:lpwstr/>
      </vt:variant>
      <vt:variant>
        <vt:lpwstr>_Toc194072928</vt:lpwstr>
      </vt:variant>
      <vt:variant>
        <vt:i4>1966139</vt:i4>
      </vt:variant>
      <vt:variant>
        <vt:i4>107</vt:i4>
      </vt:variant>
      <vt:variant>
        <vt:i4>0</vt:i4>
      </vt:variant>
      <vt:variant>
        <vt:i4>5</vt:i4>
      </vt:variant>
      <vt:variant>
        <vt:lpwstr/>
      </vt:variant>
      <vt:variant>
        <vt:lpwstr>_Toc194072927</vt:lpwstr>
      </vt:variant>
      <vt:variant>
        <vt:i4>1966139</vt:i4>
      </vt:variant>
      <vt:variant>
        <vt:i4>104</vt:i4>
      </vt:variant>
      <vt:variant>
        <vt:i4>0</vt:i4>
      </vt:variant>
      <vt:variant>
        <vt:i4>5</vt:i4>
      </vt:variant>
      <vt:variant>
        <vt:lpwstr/>
      </vt:variant>
      <vt:variant>
        <vt:lpwstr>_Toc194072926</vt:lpwstr>
      </vt:variant>
      <vt:variant>
        <vt:i4>1966139</vt:i4>
      </vt:variant>
      <vt:variant>
        <vt:i4>101</vt:i4>
      </vt:variant>
      <vt:variant>
        <vt:i4>0</vt:i4>
      </vt:variant>
      <vt:variant>
        <vt:i4>5</vt:i4>
      </vt:variant>
      <vt:variant>
        <vt:lpwstr/>
      </vt:variant>
      <vt:variant>
        <vt:lpwstr>_Toc194072925</vt:lpwstr>
      </vt:variant>
      <vt:variant>
        <vt:i4>1966139</vt:i4>
      </vt:variant>
      <vt:variant>
        <vt:i4>98</vt:i4>
      </vt:variant>
      <vt:variant>
        <vt:i4>0</vt:i4>
      </vt:variant>
      <vt:variant>
        <vt:i4>5</vt:i4>
      </vt:variant>
      <vt:variant>
        <vt:lpwstr/>
      </vt:variant>
      <vt:variant>
        <vt:lpwstr>_Toc194072924</vt:lpwstr>
      </vt:variant>
      <vt:variant>
        <vt:i4>1966139</vt:i4>
      </vt:variant>
      <vt:variant>
        <vt:i4>95</vt:i4>
      </vt:variant>
      <vt:variant>
        <vt:i4>0</vt:i4>
      </vt:variant>
      <vt:variant>
        <vt:i4>5</vt:i4>
      </vt:variant>
      <vt:variant>
        <vt:lpwstr/>
      </vt:variant>
      <vt:variant>
        <vt:lpwstr>_Toc194072923</vt:lpwstr>
      </vt:variant>
      <vt:variant>
        <vt:i4>1966139</vt:i4>
      </vt:variant>
      <vt:variant>
        <vt:i4>92</vt:i4>
      </vt:variant>
      <vt:variant>
        <vt:i4>0</vt:i4>
      </vt:variant>
      <vt:variant>
        <vt:i4>5</vt:i4>
      </vt:variant>
      <vt:variant>
        <vt:lpwstr/>
      </vt:variant>
      <vt:variant>
        <vt:lpwstr>_Toc194072922</vt:lpwstr>
      </vt:variant>
      <vt:variant>
        <vt:i4>1966139</vt:i4>
      </vt:variant>
      <vt:variant>
        <vt:i4>89</vt:i4>
      </vt:variant>
      <vt:variant>
        <vt:i4>0</vt:i4>
      </vt:variant>
      <vt:variant>
        <vt:i4>5</vt:i4>
      </vt:variant>
      <vt:variant>
        <vt:lpwstr/>
      </vt:variant>
      <vt:variant>
        <vt:lpwstr>_Toc194072921</vt:lpwstr>
      </vt:variant>
      <vt:variant>
        <vt:i4>1966139</vt:i4>
      </vt:variant>
      <vt:variant>
        <vt:i4>86</vt:i4>
      </vt:variant>
      <vt:variant>
        <vt:i4>0</vt:i4>
      </vt:variant>
      <vt:variant>
        <vt:i4>5</vt:i4>
      </vt:variant>
      <vt:variant>
        <vt:lpwstr/>
      </vt:variant>
      <vt:variant>
        <vt:lpwstr>_Toc194072920</vt:lpwstr>
      </vt:variant>
      <vt:variant>
        <vt:i4>1900603</vt:i4>
      </vt:variant>
      <vt:variant>
        <vt:i4>83</vt:i4>
      </vt:variant>
      <vt:variant>
        <vt:i4>0</vt:i4>
      </vt:variant>
      <vt:variant>
        <vt:i4>5</vt:i4>
      </vt:variant>
      <vt:variant>
        <vt:lpwstr/>
      </vt:variant>
      <vt:variant>
        <vt:lpwstr>_Toc194072919</vt:lpwstr>
      </vt:variant>
      <vt:variant>
        <vt:i4>1900603</vt:i4>
      </vt:variant>
      <vt:variant>
        <vt:i4>80</vt:i4>
      </vt:variant>
      <vt:variant>
        <vt:i4>0</vt:i4>
      </vt:variant>
      <vt:variant>
        <vt:i4>5</vt:i4>
      </vt:variant>
      <vt:variant>
        <vt:lpwstr/>
      </vt:variant>
      <vt:variant>
        <vt:lpwstr>_Toc194072918</vt:lpwstr>
      </vt:variant>
      <vt:variant>
        <vt:i4>1900603</vt:i4>
      </vt:variant>
      <vt:variant>
        <vt:i4>77</vt:i4>
      </vt:variant>
      <vt:variant>
        <vt:i4>0</vt:i4>
      </vt:variant>
      <vt:variant>
        <vt:i4>5</vt:i4>
      </vt:variant>
      <vt:variant>
        <vt:lpwstr/>
      </vt:variant>
      <vt:variant>
        <vt:lpwstr>_Toc194072917</vt:lpwstr>
      </vt:variant>
      <vt:variant>
        <vt:i4>1900603</vt:i4>
      </vt:variant>
      <vt:variant>
        <vt:i4>74</vt:i4>
      </vt:variant>
      <vt:variant>
        <vt:i4>0</vt:i4>
      </vt:variant>
      <vt:variant>
        <vt:i4>5</vt:i4>
      </vt:variant>
      <vt:variant>
        <vt:lpwstr/>
      </vt:variant>
      <vt:variant>
        <vt:lpwstr>_Toc194072916</vt:lpwstr>
      </vt:variant>
      <vt:variant>
        <vt:i4>1900603</vt:i4>
      </vt:variant>
      <vt:variant>
        <vt:i4>71</vt:i4>
      </vt:variant>
      <vt:variant>
        <vt:i4>0</vt:i4>
      </vt:variant>
      <vt:variant>
        <vt:i4>5</vt:i4>
      </vt:variant>
      <vt:variant>
        <vt:lpwstr/>
      </vt:variant>
      <vt:variant>
        <vt:lpwstr>_Toc194072915</vt:lpwstr>
      </vt:variant>
      <vt:variant>
        <vt:i4>1900603</vt:i4>
      </vt:variant>
      <vt:variant>
        <vt:i4>68</vt:i4>
      </vt:variant>
      <vt:variant>
        <vt:i4>0</vt:i4>
      </vt:variant>
      <vt:variant>
        <vt:i4>5</vt:i4>
      </vt:variant>
      <vt:variant>
        <vt:lpwstr/>
      </vt:variant>
      <vt:variant>
        <vt:lpwstr>_Toc194072914</vt:lpwstr>
      </vt:variant>
      <vt:variant>
        <vt:i4>1900603</vt:i4>
      </vt:variant>
      <vt:variant>
        <vt:i4>65</vt:i4>
      </vt:variant>
      <vt:variant>
        <vt:i4>0</vt:i4>
      </vt:variant>
      <vt:variant>
        <vt:i4>5</vt:i4>
      </vt:variant>
      <vt:variant>
        <vt:lpwstr/>
      </vt:variant>
      <vt:variant>
        <vt:lpwstr>_Toc194072913</vt:lpwstr>
      </vt:variant>
      <vt:variant>
        <vt:i4>1572922</vt:i4>
      </vt:variant>
      <vt:variant>
        <vt:i4>59</vt:i4>
      </vt:variant>
      <vt:variant>
        <vt:i4>0</vt:i4>
      </vt:variant>
      <vt:variant>
        <vt:i4>5</vt:i4>
      </vt:variant>
      <vt:variant>
        <vt:lpwstr/>
      </vt:variant>
      <vt:variant>
        <vt:lpwstr>_Toc194072845</vt:lpwstr>
      </vt:variant>
      <vt:variant>
        <vt:i4>1572922</vt:i4>
      </vt:variant>
      <vt:variant>
        <vt:i4>56</vt:i4>
      </vt:variant>
      <vt:variant>
        <vt:i4>0</vt:i4>
      </vt:variant>
      <vt:variant>
        <vt:i4>5</vt:i4>
      </vt:variant>
      <vt:variant>
        <vt:lpwstr/>
      </vt:variant>
      <vt:variant>
        <vt:lpwstr>_Toc194072844</vt:lpwstr>
      </vt:variant>
      <vt:variant>
        <vt:i4>1572922</vt:i4>
      </vt:variant>
      <vt:variant>
        <vt:i4>53</vt:i4>
      </vt:variant>
      <vt:variant>
        <vt:i4>0</vt:i4>
      </vt:variant>
      <vt:variant>
        <vt:i4>5</vt:i4>
      </vt:variant>
      <vt:variant>
        <vt:lpwstr/>
      </vt:variant>
      <vt:variant>
        <vt:lpwstr>_Toc194072843</vt:lpwstr>
      </vt:variant>
      <vt:variant>
        <vt:i4>1572922</vt:i4>
      </vt:variant>
      <vt:variant>
        <vt:i4>50</vt:i4>
      </vt:variant>
      <vt:variant>
        <vt:i4>0</vt:i4>
      </vt:variant>
      <vt:variant>
        <vt:i4>5</vt:i4>
      </vt:variant>
      <vt:variant>
        <vt:lpwstr/>
      </vt:variant>
      <vt:variant>
        <vt:lpwstr>_Toc194072842</vt:lpwstr>
      </vt:variant>
      <vt:variant>
        <vt:i4>1572922</vt:i4>
      </vt:variant>
      <vt:variant>
        <vt:i4>47</vt:i4>
      </vt:variant>
      <vt:variant>
        <vt:i4>0</vt:i4>
      </vt:variant>
      <vt:variant>
        <vt:i4>5</vt:i4>
      </vt:variant>
      <vt:variant>
        <vt:lpwstr/>
      </vt:variant>
      <vt:variant>
        <vt:lpwstr>_Toc194072841</vt:lpwstr>
      </vt:variant>
      <vt:variant>
        <vt:i4>1572922</vt:i4>
      </vt:variant>
      <vt:variant>
        <vt:i4>44</vt:i4>
      </vt:variant>
      <vt:variant>
        <vt:i4>0</vt:i4>
      </vt:variant>
      <vt:variant>
        <vt:i4>5</vt:i4>
      </vt:variant>
      <vt:variant>
        <vt:lpwstr/>
      </vt:variant>
      <vt:variant>
        <vt:lpwstr>_Toc194072840</vt:lpwstr>
      </vt:variant>
      <vt:variant>
        <vt:i4>2031674</vt:i4>
      </vt:variant>
      <vt:variant>
        <vt:i4>41</vt:i4>
      </vt:variant>
      <vt:variant>
        <vt:i4>0</vt:i4>
      </vt:variant>
      <vt:variant>
        <vt:i4>5</vt:i4>
      </vt:variant>
      <vt:variant>
        <vt:lpwstr/>
      </vt:variant>
      <vt:variant>
        <vt:lpwstr>_Toc194072839</vt:lpwstr>
      </vt:variant>
      <vt:variant>
        <vt:i4>2031674</vt:i4>
      </vt:variant>
      <vt:variant>
        <vt:i4>38</vt:i4>
      </vt:variant>
      <vt:variant>
        <vt:i4>0</vt:i4>
      </vt:variant>
      <vt:variant>
        <vt:i4>5</vt:i4>
      </vt:variant>
      <vt:variant>
        <vt:lpwstr/>
      </vt:variant>
      <vt:variant>
        <vt:lpwstr>_Toc194072838</vt:lpwstr>
      </vt:variant>
      <vt:variant>
        <vt:i4>2031674</vt:i4>
      </vt:variant>
      <vt:variant>
        <vt:i4>35</vt:i4>
      </vt:variant>
      <vt:variant>
        <vt:i4>0</vt:i4>
      </vt:variant>
      <vt:variant>
        <vt:i4>5</vt:i4>
      </vt:variant>
      <vt:variant>
        <vt:lpwstr/>
      </vt:variant>
      <vt:variant>
        <vt:lpwstr>_Toc194072837</vt:lpwstr>
      </vt:variant>
      <vt:variant>
        <vt:i4>2031674</vt:i4>
      </vt:variant>
      <vt:variant>
        <vt:i4>32</vt:i4>
      </vt:variant>
      <vt:variant>
        <vt:i4>0</vt:i4>
      </vt:variant>
      <vt:variant>
        <vt:i4>5</vt:i4>
      </vt:variant>
      <vt:variant>
        <vt:lpwstr/>
      </vt:variant>
      <vt:variant>
        <vt:lpwstr>_Toc194072836</vt:lpwstr>
      </vt:variant>
      <vt:variant>
        <vt:i4>2031674</vt:i4>
      </vt:variant>
      <vt:variant>
        <vt:i4>29</vt:i4>
      </vt:variant>
      <vt:variant>
        <vt:i4>0</vt:i4>
      </vt:variant>
      <vt:variant>
        <vt:i4>5</vt:i4>
      </vt:variant>
      <vt:variant>
        <vt:lpwstr/>
      </vt:variant>
      <vt:variant>
        <vt:lpwstr>_Toc194072835</vt:lpwstr>
      </vt:variant>
      <vt:variant>
        <vt:i4>2031674</vt:i4>
      </vt:variant>
      <vt:variant>
        <vt:i4>26</vt:i4>
      </vt:variant>
      <vt:variant>
        <vt:i4>0</vt:i4>
      </vt:variant>
      <vt:variant>
        <vt:i4>5</vt:i4>
      </vt:variant>
      <vt:variant>
        <vt:lpwstr/>
      </vt:variant>
      <vt:variant>
        <vt:lpwstr>_Toc194072834</vt:lpwstr>
      </vt:variant>
      <vt:variant>
        <vt:i4>2031674</vt:i4>
      </vt:variant>
      <vt:variant>
        <vt:i4>23</vt:i4>
      </vt:variant>
      <vt:variant>
        <vt:i4>0</vt:i4>
      </vt:variant>
      <vt:variant>
        <vt:i4>5</vt:i4>
      </vt:variant>
      <vt:variant>
        <vt:lpwstr/>
      </vt:variant>
      <vt:variant>
        <vt:lpwstr>_Toc194072833</vt:lpwstr>
      </vt:variant>
      <vt:variant>
        <vt:i4>2031674</vt:i4>
      </vt:variant>
      <vt:variant>
        <vt:i4>20</vt:i4>
      </vt:variant>
      <vt:variant>
        <vt:i4>0</vt:i4>
      </vt:variant>
      <vt:variant>
        <vt:i4>5</vt:i4>
      </vt:variant>
      <vt:variant>
        <vt:lpwstr/>
      </vt:variant>
      <vt:variant>
        <vt:lpwstr>_Toc194072832</vt:lpwstr>
      </vt:variant>
      <vt:variant>
        <vt:i4>7340122</vt:i4>
      </vt:variant>
      <vt:variant>
        <vt:i4>3</vt:i4>
      </vt:variant>
      <vt:variant>
        <vt:i4>0</vt:i4>
      </vt:variant>
      <vt:variant>
        <vt:i4>5</vt:i4>
      </vt:variant>
      <vt:variant>
        <vt:lpwstr>https://www.3gpp.org/ftp/tsg_ran/WG1_RL1/TSGR1_120b/Docs/R1-2503156.zip</vt:lpwstr>
      </vt:variant>
      <vt:variant>
        <vt:lpwstr/>
      </vt:variant>
      <vt:variant>
        <vt:i4>4390947</vt:i4>
      </vt:variant>
      <vt:variant>
        <vt:i4>9</vt:i4>
      </vt:variant>
      <vt:variant>
        <vt:i4>0</vt:i4>
      </vt:variant>
      <vt:variant>
        <vt:i4>5</vt:i4>
      </vt:variant>
      <vt:variant>
        <vt:lpwstr>mailto:ali.nader@ericsson.com</vt:lpwstr>
      </vt:variant>
      <vt:variant>
        <vt:lpwstr/>
      </vt:variant>
      <vt:variant>
        <vt:i4>262270</vt:i4>
      </vt:variant>
      <vt:variant>
        <vt:i4>6</vt:i4>
      </vt:variant>
      <vt:variant>
        <vt:i4>0</vt:i4>
      </vt:variant>
      <vt:variant>
        <vt:i4>5</vt:i4>
      </vt:variant>
      <vt:variant>
        <vt:lpwstr>mailto:ajit.nimbalker@ericsson.com</vt:lpwstr>
      </vt:variant>
      <vt:variant>
        <vt:lpwstr/>
      </vt:variant>
      <vt:variant>
        <vt:i4>7798795</vt:i4>
      </vt:variant>
      <vt:variant>
        <vt:i4>3</vt:i4>
      </vt:variant>
      <vt:variant>
        <vt:i4>0</vt:i4>
      </vt:variant>
      <vt:variant>
        <vt:i4>5</vt:i4>
      </vt:variant>
      <vt:variant>
        <vt:lpwstr>mailto:ryan.paderna@ericsson.com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2025-05-09T22:51:00Z</dcterms:created>
  <dcterms:modified xsi:type="dcterms:W3CDTF">2025-05-09T22:51:00Z</dcterms:modified>
</cp:coreProperties>
</file>